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98" w:type="dxa"/>
          <w:left w:w="57" w:type="dxa"/>
          <w:bottom w:w="198" w:type="dxa"/>
          <w:right w:w="57" w:type="dxa"/>
        </w:tblCellMar>
        <w:tblLook w:val="04A0" w:firstRow="1" w:lastRow="0" w:firstColumn="1" w:lastColumn="0" w:noHBand="0" w:noVBand="1"/>
      </w:tblPr>
      <w:tblGrid>
        <w:gridCol w:w="2466"/>
        <w:gridCol w:w="6378"/>
        <w:gridCol w:w="483"/>
        <w:gridCol w:w="421"/>
        <w:gridCol w:w="832"/>
      </w:tblGrid>
      <w:tr w:rsidR="00D204B3" w:rsidRPr="00BE6CA9" w14:paraId="22A4B360" w14:textId="77777777" w:rsidTr="00F22C55">
        <w:trPr>
          <w:cantSplit/>
          <w:trHeight w:val="1645"/>
        </w:trPr>
        <w:tc>
          <w:tcPr>
            <w:tcW w:w="8844" w:type="dxa"/>
            <w:gridSpan w:val="2"/>
          </w:tcPr>
          <w:p w14:paraId="3BBE9AAA" w14:textId="41C55EE1" w:rsidR="00461705" w:rsidRPr="00060D3B" w:rsidRDefault="00D204B3" w:rsidP="00461705">
            <w:pPr>
              <w:spacing w:after="0" w:line="240" w:lineRule="auto"/>
              <w:ind w:right="36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  <w:r w:rsidR="00461705" w:rsidRPr="00060D3B">
              <w:rPr>
                <w:b/>
                <w:bCs/>
                <w:sz w:val="24"/>
                <w:szCs w:val="24"/>
              </w:rPr>
              <w:t>EDUCING CARBON EMISSIONS</w:t>
            </w:r>
          </w:p>
          <w:p w14:paraId="61CD3517" w14:textId="4F730916" w:rsidR="00CA7B2B" w:rsidRDefault="005E2DC9" w:rsidP="00A56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CA7B2B" w:rsidRPr="0026710A">
              <w:rPr>
                <w:sz w:val="24"/>
                <w:szCs w:val="24"/>
              </w:rPr>
              <w:t xml:space="preserve">ecord progress </w:t>
            </w:r>
            <w:r w:rsidR="00766E08" w:rsidRPr="0026710A">
              <w:rPr>
                <w:sz w:val="24"/>
                <w:szCs w:val="24"/>
              </w:rPr>
              <w:t>being made</w:t>
            </w:r>
            <w:r w:rsidR="00A568E0" w:rsidRPr="0026710A">
              <w:rPr>
                <w:sz w:val="24"/>
                <w:szCs w:val="24"/>
              </w:rPr>
              <w:t xml:space="preserve"> on your</w:t>
            </w:r>
            <w:r w:rsidR="00F5396C" w:rsidRPr="0026710A">
              <w:rPr>
                <w:sz w:val="24"/>
                <w:szCs w:val="24"/>
              </w:rPr>
              <w:t xml:space="preserve"> actions.</w:t>
            </w:r>
          </w:p>
          <w:p w14:paraId="3682A8D7" w14:textId="0EBAB047" w:rsidR="005A213F" w:rsidRPr="00453073" w:rsidRDefault="005A213F" w:rsidP="00A568E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Review every month to record further </w:t>
            </w:r>
            <w:r w:rsidR="00C2673E">
              <w:rPr>
                <w:sz w:val="24"/>
                <w:szCs w:val="24"/>
              </w:rPr>
              <w:t>improvements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83" w:type="dxa"/>
            <w:textDirection w:val="btLr"/>
            <w:vAlign w:val="center"/>
          </w:tcPr>
          <w:p w14:paraId="4D94105A" w14:textId="77777777" w:rsidR="00CA7B2B" w:rsidRPr="00064785" w:rsidRDefault="00CA7B2B" w:rsidP="001E2D1D">
            <w:pPr>
              <w:spacing w:after="0" w:line="240" w:lineRule="auto"/>
              <w:ind w:left="113" w:right="113"/>
              <w:rPr>
                <w:b/>
                <w:sz w:val="24"/>
              </w:rPr>
            </w:pPr>
            <w:r w:rsidRPr="00064785">
              <w:rPr>
                <w:b/>
                <w:sz w:val="24"/>
              </w:rPr>
              <w:t>Already done</w:t>
            </w:r>
          </w:p>
        </w:tc>
        <w:tc>
          <w:tcPr>
            <w:tcW w:w="421" w:type="dxa"/>
            <w:textDirection w:val="btLr"/>
            <w:vAlign w:val="center"/>
          </w:tcPr>
          <w:p w14:paraId="44443B24" w14:textId="77777777" w:rsidR="00CA7B2B" w:rsidRPr="00064785" w:rsidRDefault="00CC11E2" w:rsidP="001E2D1D">
            <w:pPr>
              <w:spacing w:after="0" w:line="240" w:lineRule="auto"/>
              <w:ind w:left="113" w:right="113"/>
              <w:rPr>
                <w:b/>
                <w:sz w:val="24"/>
              </w:rPr>
            </w:pPr>
            <w:r w:rsidRPr="00064785">
              <w:rPr>
                <w:b/>
                <w:sz w:val="24"/>
              </w:rPr>
              <w:t>To do</w:t>
            </w:r>
          </w:p>
        </w:tc>
        <w:tc>
          <w:tcPr>
            <w:tcW w:w="832" w:type="dxa"/>
            <w:textDirection w:val="btLr"/>
            <w:vAlign w:val="center"/>
          </w:tcPr>
          <w:p w14:paraId="089DA3E1" w14:textId="53D3CA72" w:rsidR="00CA7B2B" w:rsidRPr="00064785" w:rsidRDefault="00D204B3" w:rsidP="001E2D1D">
            <w:pPr>
              <w:spacing w:after="0" w:line="240" w:lineRule="auto"/>
              <w:ind w:left="113" w:right="113"/>
              <w:rPr>
                <w:b/>
                <w:sz w:val="24"/>
              </w:rPr>
            </w:pPr>
            <w:r w:rsidRPr="00064785">
              <w:rPr>
                <w:b/>
                <w:sz w:val="24"/>
              </w:rPr>
              <w:t xml:space="preserve">Not </w:t>
            </w:r>
            <w:r w:rsidR="00CC11E2" w:rsidRPr="00064785">
              <w:rPr>
                <w:b/>
                <w:sz w:val="24"/>
              </w:rPr>
              <w:t>applicable</w:t>
            </w:r>
          </w:p>
        </w:tc>
      </w:tr>
      <w:tr w:rsidR="00D204B3" w14:paraId="05D672FE" w14:textId="77777777" w:rsidTr="00F22C55">
        <w:tc>
          <w:tcPr>
            <w:tcW w:w="2466" w:type="dxa"/>
            <w:shd w:val="clear" w:color="auto" w:fill="BBE3C3"/>
          </w:tcPr>
          <w:p w14:paraId="23822C0A" w14:textId="0DB96442" w:rsidR="00F22C55" w:rsidRPr="00CA7B2B" w:rsidRDefault="00F22C55" w:rsidP="00F22C55">
            <w:pPr>
              <w:spacing w:after="120" w:line="240" w:lineRule="auto"/>
              <w:ind w:right="226"/>
              <w:jc w:val="right"/>
              <w:rPr>
                <w:b/>
                <w:sz w:val="24"/>
              </w:rPr>
            </w:pPr>
            <w:r w:rsidRPr="00CA7B2B">
              <w:rPr>
                <w:b/>
                <w:sz w:val="24"/>
              </w:rPr>
              <w:t>Make the most of energy data</w:t>
            </w:r>
          </w:p>
        </w:tc>
        <w:tc>
          <w:tcPr>
            <w:tcW w:w="6378" w:type="dxa"/>
            <w:shd w:val="clear" w:color="auto" w:fill="BBE3C3"/>
          </w:tcPr>
          <w:p w14:paraId="53E03E05" w14:textId="1C4802FB" w:rsidR="00F22C55" w:rsidRPr="00B15CFC" w:rsidRDefault="00F22C55" w:rsidP="00F22C55">
            <w:pPr>
              <w:spacing w:after="120" w:line="240" w:lineRule="auto"/>
            </w:pPr>
            <w:r>
              <w:t xml:space="preserve">Keep a spreadsheet of energy use (kWh, not price) and track how it changes over time. High energy users with half-hourly data meters can use the data to identify times when power is wasted such as evenings or overnight. Use the tools from your energy provider, </w:t>
            </w:r>
            <w:proofErr w:type="gramStart"/>
            <w:r>
              <w:t>e.g.</w:t>
            </w:r>
            <w:proofErr w:type="gramEnd"/>
            <w:r>
              <w:t xml:space="preserve"> graphs of energy use.</w:t>
            </w:r>
          </w:p>
        </w:tc>
        <w:tc>
          <w:tcPr>
            <w:tcW w:w="483" w:type="dxa"/>
            <w:shd w:val="clear" w:color="auto" w:fill="BBE3C3"/>
            <w:vAlign w:val="center"/>
          </w:tcPr>
          <w:p w14:paraId="5CB81D1B" w14:textId="11A72A35" w:rsidR="00F22C55" w:rsidRPr="00B15CFC" w:rsidRDefault="00F22C55" w:rsidP="00F22C55">
            <w:pPr>
              <w:spacing w:before="240" w:after="120" w:line="240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21" w:type="dxa"/>
            <w:shd w:val="clear" w:color="auto" w:fill="BBE3C3"/>
            <w:vAlign w:val="center"/>
          </w:tcPr>
          <w:p w14:paraId="1E41861A" w14:textId="550AF09F" w:rsidR="00F22C55" w:rsidRPr="00F3091B" w:rsidRDefault="00F22C55" w:rsidP="00F22C55">
            <w:pPr>
              <w:spacing w:before="240" w:after="120" w:line="240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32" w:type="dxa"/>
            <w:shd w:val="clear" w:color="auto" w:fill="BBE3C3"/>
            <w:vAlign w:val="center"/>
          </w:tcPr>
          <w:p w14:paraId="52C25F7F" w14:textId="1FBDD489" w:rsidR="00F22C55" w:rsidRPr="00F3091B" w:rsidRDefault="00F22C55" w:rsidP="00F22C55">
            <w:pPr>
              <w:spacing w:before="240" w:after="120" w:line="240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</w:tc>
      </w:tr>
      <w:tr w:rsidR="00D204B3" w14:paraId="7F006D53" w14:textId="77777777" w:rsidTr="00F22C55">
        <w:trPr>
          <w:trHeight w:val="1451"/>
        </w:trPr>
        <w:tc>
          <w:tcPr>
            <w:tcW w:w="2466" w:type="dxa"/>
          </w:tcPr>
          <w:p w14:paraId="6B3C07E1" w14:textId="77777777" w:rsidR="00F22C55" w:rsidRPr="00CA7B2B" w:rsidRDefault="00F22C55" w:rsidP="00F22C55">
            <w:pPr>
              <w:spacing w:after="0" w:line="240" w:lineRule="auto"/>
              <w:ind w:right="226"/>
              <w:jc w:val="right"/>
              <w:rPr>
                <w:b/>
                <w:sz w:val="24"/>
              </w:rPr>
            </w:pPr>
            <w:r w:rsidRPr="00CA7B2B">
              <w:rPr>
                <w:b/>
                <w:sz w:val="24"/>
              </w:rPr>
              <w:t xml:space="preserve">Check settings </w:t>
            </w:r>
            <w:r>
              <w:rPr>
                <w:b/>
                <w:sz w:val="24"/>
              </w:rPr>
              <w:br/>
            </w:r>
            <w:r w:rsidRPr="00CA7B2B">
              <w:rPr>
                <w:b/>
                <w:sz w:val="24"/>
              </w:rPr>
              <w:t>are correct</w:t>
            </w:r>
          </w:p>
        </w:tc>
        <w:tc>
          <w:tcPr>
            <w:tcW w:w="6378" w:type="dxa"/>
          </w:tcPr>
          <w:p w14:paraId="79073AC5" w14:textId="77777777" w:rsidR="00F22C55" w:rsidRDefault="00F22C55" w:rsidP="00F22C55">
            <w:pPr>
              <w:spacing w:after="0" w:line="300" w:lineRule="auto"/>
              <w:contextualSpacing/>
            </w:pPr>
            <w:r>
              <w:t>A few simple checks can reduce waste:</w:t>
            </w:r>
          </w:p>
          <w:p w14:paraId="2566A2DC" w14:textId="77777777" w:rsidR="00F22C55" w:rsidRDefault="00F22C55" w:rsidP="00F22C55">
            <w:pPr>
              <w:pStyle w:val="ListParagraph"/>
              <w:numPr>
                <w:ilvl w:val="0"/>
                <w:numId w:val="14"/>
              </w:numPr>
              <w:spacing w:after="0" w:line="300" w:lineRule="auto"/>
              <w:ind w:left="357" w:hanging="357"/>
            </w:pPr>
            <w:r>
              <w:t>Are heating/hot water thermostat settings too high?</w:t>
            </w:r>
          </w:p>
          <w:p w14:paraId="6D829F2C" w14:textId="77777777" w:rsidR="00F22C55" w:rsidRDefault="00F22C55" w:rsidP="00F22C55">
            <w:pPr>
              <w:pStyle w:val="ListParagraph"/>
              <w:numPr>
                <w:ilvl w:val="0"/>
                <w:numId w:val="14"/>
              </w:numPr>
              <w:spacing w:after="0" w:line="300" w:lineRule="auto"/>
              <w:ind w:left="357" w:hanging="357"/>
            </w:pPr>
            <w:r>
              <w:t>Is heating on when nobody is in the premises?</w:t>
            </w:r>
          </w:p>
          <w:p w14:paraId="47213F3D" w14:textId="77777777" w:rsidR="00F22C55" w:rsidRDefault="00F22C55" w:rsidP="00F22C55">
            <w:pPr>
              <w:pStyle w:val="ListParagraph"/>
              <w:numPr>
                <w:ilvl w:val="0"/>
                <w:numId w:val="14"/>
              </w:numPr>
              <w:spacing w:after="0" w:line="300" w:lineRule="auto"/>
              <w:ind w:left="357" w:hanging="357"/>
            </w:pPr>
            <w:r>
              <w:t>Is compressed air pressure higher than needed?</w:t>
            </w:r>
          </w:p>
          <w:p w14:paraId="6183E27F" w14:textId="77777777" w:rsidR="00F22C55" w:rsidRDefault="00F22C55" w:rsidP="00F22C55">
            <w:pPr>
              <w:pStyle w:val="ListParagraph"/>
              <w:numPr>
                <w:ilvl w:val="0"/>
                <w:numId w:val="14"/>
              </w:numPr>
              <w:spacing w:after="0" w:line="300" w:lineRule="auto"/>
              <w:ind w:left="357" w:hanging="357"/>
            </w:pPr>
            <w:r>
              <w:t>Do PIR sensors take a long time to switch lights off?</w:t>
            </w:r>
          </w:p>
        </w:tc>
        <w:tc>
          <w:tcPr>
            <w:tcW w:w="483" w:type="dxa"/>
          </w:tcPr>
          <w:p w14:paraId="1B950C16" w14:textId="77777777" w:rsidR="00F22C55" w:rsidRPr="00A040DC" w:rsidRDefault="00F22C55" w:rsidP="00F22C55">
            <w:pPr>
              <w:spacing w:after="0" w:line="300" w:lineRule="auto"/>
              <w:contextualSpacing/>
              <w:rPr>
                <w:sz w:val="24"/>
                <w:szCs w:val="24"/>
              </w:rPr>
            </w:pPr>
          </w:p>
          <w:p w14:paraId="3FFD7BB0" w14:textId="77777777" w:rsidR="00F22C55" w:rsidRPr="00A040DC" w:rsidRDefault="00F22C55" w:rsidP="00F22C55">
            <w:pPr>
              <w:spacing w:after="0" w:line="300" w:lineRule="auto"/>
              <w:contextualSpacing/>
              <w:jc w:val="center"/>
              <w:rPr>
                <w:sz w:val="24"/>
                <w:szCs w:val="24"/>
              </w:rPr>
            </w:pPr>
            <w:r w:rsidRPr="00A040DC">
              <w:rPr>
                <w:sz w:val="24"/>
                <w:szCs w:val="24"/>
              </w:rPr>
              <w:sym w:font="Wingdings" w:char="F0A8"/>
            </w:r>
          </w:p>
          <w:p w14:paraId="7A7EE4A7" w14:textId="77777777" w:rsidR="00F22C55" w:rsidRPr="00A040DC" w:rsidRDefault="00F22C55" w:rsidP="00F22C55">
            <w:pPr>
              <w:spacing w:after="0" w:line="300" w:lineRule="auto"/>
              <w:contextualSpacing/>
              <w:jc w:val="center"/>
              <w:rPr>
                <w:sz w:val="24"/>
                <w:szCs w:val="24"/>
              </w:rPr>
            </w:pPr>
            <w:r w:rsidRPr="00A040DC">
              <w:rPr>
                <w:sz w:val="24"/>
                <w:szCs w:val="24"/>
              </w:rPr>
              <w:sym w:font="Wingdings" w:char="F0A8"/>
            </w:r>
          </w:p>
          <w:p w14:paraId="7116D313" w14:textId="77777777" w:rsidR="00F22C55" w:rsidRPr="00A040DC" w:rsidRDefault="00F22C55" w:rsidP="00F22C55">
            <w:pPr>
              <w:spacing w:after="0" w:line="300" w:lineRule="auto"/>
              <w:contextualSpacing/>
              <w:jc w:val="center"/>
              <w:rPr>
                <w:sz w:val="24"/>
                <w:szCs w:val="24"/>
              </w:rPr>
            </w:pPr>
            <w:r w:rsidRPr="00A040DC">
              <w:rPr>
                <w:sz w:val="24"/>
                <w:szCs w:val="24"/>
              </w:rPr>
              <w:sym w:font="Wingdings" w:char="F0A8"/>
            </w:r>
          </w:p>
          <w:p w14:paraId="13AC7C36" w14:textId="77777777" w:rsidR="00F22C55" w:rsidRPr="00A040DC" w:rsidRDefault="00F22C55" w:rsidP="00F22C55">
            <w:pPr>
              <w:spacing w:after="0" w:line="300" w:lineRule="auto"/>
              <w:contextualSpacing/>
              <w:jc w:val="center"/>
              <w:rPr>
                <w:sz w:val="24"/>
                <w:szCs w:val="24"/>
              </w:rPr>
            </w:pPr>
            <w:r w:rsidRPr="00A040DC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21" w:type="dxa"/>
          </w:tcPr>
          <w:p w14:paraId="5B25E447" w14:textId="77777777" w:rsidR="00F22C55" w:rsidRPr="00A040DC" w:rsidRDefault="00F22C55" w:rsidP="00F22C55">
            <w:pPr>
              <w:spacing w:after="0" w:line="300" w:lineRule="auto"/>
              <w:contextualSpacing/>
              <w:rPr>
                <w:sz w:val="24"/>
                <w:szCs w:val="24"/>
              </w:rPr>
            </w:pPr>
          </w:p>
          <w:p w14:paraId="57B36EA1" w14:textId="77777777" w:rsidR="00F22C55" w:rsidRPr="00A040DC" w:rsidRDefault="00F22C55" w:rsidP="00F22C55">
            <w:pPr>
              <w:spacing w:after="0" w:line="300" w:lineRule="auto"/>
              <w:contextualSpacing/>
              <w:jc w:val="center"/>
              <w:rPr>
                <w:sz w:val="24"/>
                <w:szCs w:val="24"/>
              </w:rPr>
            </w:pPr>
            <w:r w:rsidRPr="00A040DC">
              <w:rPr>
                <w:sz w:val="24"/>
                <w:szCs w:val="24"/>
              </w:rPr>
              <w:sym w:font="Wingdings" w:char="F0A8"/>
            </w:r>
          </w:p>
          <w:p w14:paraId="19A7F37A" w14:textId="77777777" w:rsidR="00F22C55" w:rsidRPr="00A040DC" w:rsidRDefault="00F22C55" w:rsidP="00F22C55">
            <w:pPr>
              <w:spacing w:after="0" w:line="300" w:lineRule="auto"/>
              <w:contextualSpacing/>
              <w:jc w:val="center"/>
              <w:rPr>
                <w:sz w:val="24"/>
                <w:szCs w:val="24"/>
              </w:rPr>
            </w:pPr>
            <w:r w:rsidRPr="00A040DC">
              <w:rPr>
                <w:sz w:val="24"/>
                <w:szCs w:val="24"/>
              </w:rPr>
              <w:sym w:font="Wingdings" w:char="F0A8"/>
            </w:r>
          </w:p>
          <w:p w14:paraId="5B3452C1" w14:textId="77777777" w:rsidR="00F22C55" w:rsidRPr="00A040DC" w:rsidRDefault="00F22C55" w:rsidP="00F22C55">
            <w:pPr>
              <w:spacing w:after="0" w:line="300" w:lineRule="auto"/>
              <w:contextualSpacing/>
              <w:jc w:val="center"/>
              <w:rPr>
                <w:sz w:val="24"/>
                <w:szCs w:val="24"/>
              </w:rPr>
            </w:pPr>
            <w:r w:rsidRPr="00A040DC">
              <w:rPr>
                <w:sz w:val="24"/>
                <w:szCs w:val="24"/>
              </w:rPr>
              <w:sym w:font="Wingdings" w:char="F0A8"/>
            </w:r>
          </w:p>
          <w:p w14:paraId="0157A23D" w14:textId="77777777" w:rsidR="00F22C55" w:rsidRPr="00A040DC" w:rsidRDefault="00F22C55" w:rsidP="00F22C55">
            <w:pPr>
              <w:spacing w:after="0" w:line="300" w:lineRule="auto"/>
              <w:contextualSpacing/>
              <w:jc w:val="center"/>
              <w:rPr>
                <w:sz w:val="24"/>
                <w:szCs w:val="24"/>
              </w:rPr>
            </w:pPr>
            <w:r w:rsidRPr="00A040DC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32" w:type="dxa"/>
          </w:tcPr>
          <w:p w14:paraId="19F7B5C2" w14:textId="77777777" w:rsidR="00F22C55" w:rsidRPr="00A040DC" w:rsidRDefault="00F22C55" w:rsidP="00F22C55">
            <w:pPr>
              <w:spacing w:after="0" w:line="300" w:lineRule="auto"/>
              <w:contextualSpacing/>
              <w:rPr>
                <w:sz w:val="24"/>
                <w:szCs w:val="24"/>
              </w:rPr>
            </w:pPr>
          </w:p>
          <w:p w14:paraId="4F04A4C6" w14:textId="77777777" w:rsidR="00F22C55" w:rsidRPr="00A040DC" w:rsidRDefault="00F22C55" w:rsidP="00F22C55">
            <w:pPr>
              <w:spacing w:after="0" w:line="300" w:lineRule="auto"/>
              <w:contextualSpacing/>
              <w:jc w:val="center"/>
              <w:rPr>
                <w:sz w:val="24"/>
                <w:szCs w:val="24"/>
              </w:rPr>
            </w:pPr>
            <w:r w:rsidRPr="00A040DC">
              <w:rPr>
                <w:sz w:val="24"/>
                <w:szCs w:val="24"/>
              </w:rPr>
              <w:sym w:font="Wingdings" w:char="F0A8"/>
            </w:r>
          </w:p>
          <w:p w14:paraId="00322859" w14:textId="77777777" w:rsidR="00F22C55" w:rsidRPr="00A040DC" w:rsidRDefault="00F22C55" w:rsidP="00F22C55">
            <w:pPr>
              <w:spacing w:after="0" w:line="300" w:lineRule="auto"/>
              <w:contextualSpacing/>
              <w:jc w:val="center"/>
              <w:rPr>
                <w:sz w:val="24"/>
                <w:szCs w:val="24"/>
              </w:rPr>
            </w:pPr>
            <w:r w:rsidRPr="00A040DC">
              <w:rPr>
                <w:sz w:val="24"/>
                <w:szCs w:val="24"/>
              </w:rPr>
              <w:sym w:font="Wingdings" w:char="F0A8"/>
            </w:r>
          </w:p>
          <w:p w14:paraId="1F42830D" w14:textId="77777777" w:rsidR="00F22C55" w:rsidRPr="00A040DC" w:rsidRDefault="00F22C55" w:rsidP="00F22C55">
            <w:pPr>
              <w:spacing w:after="0" w:line="300" w:lineRule="auto"/>
              <w:contextualSpacing/>
              <w:jc w:val="center"/>
              <w:rPr>
                <w:sz w:val="24"/>
                <w:szCs w:val="24"/>
              </w:rPr>
            </w:pPr>
            <w:r w:rsidRPr="00A040DC">
              <w:rPr>
                <w:sz w:val="24"/>
                <w:szCs w:val="24"/>
              </w:rPr>
              <w:sym w:font="Wingdings" w:char="F0A8"/>
            </w:r>
          </w:p>
          <w:p w14:paraId="55AA3D59" w14:textId="77777777" w:rsidR="00F22C55" w:rsidRPr="00A040DC" w:rsidRDefault="00F22C55" w:rsidP="00F22C55">
            <w:pPr>
              <w:spacing w:after="0" w:line="300" w:lineRule="auto"/>
              <w:contextualSpacing/>
              <w:jc w:val="center"/>
              <w:rPr>
                <w:sz w:val="24"/>
                <w:szCs w:val="24"/>
              </w:rPr>
            </w:pPr>
            <w:r w:rsidRPr="00A040DC">
              <w:rPr>
                <w:sz w:val="24"/>
                <w:szCs w:val="24"/>
              </w:rPr>
              <w:sym w:font="Wingdings" w:char="F0A8"/>
            </w:r>
          </w:p>
        </w:tc>
      </w:tr>
      <w:tr w:rsidR="00D204B3" w14:paraId="7373797C" w14:textId="77777777" w:rsidTr="00F22C55">
        <w:tc>
          <w:tcPr>
            <w:tcW w:w="2466" w:type="dxa"/>
            <w:shd w:val="clear" w:color="auto" w:fill="BBE3C3"/>
          </w:tcPr>
          <w:p w14:paraId="5152ABBB" w14:textId="7DC7D545" w:rsidR="00F22C55" w:rsidRDefault="00F22C55" w:rsidP="00F22C55">
            <w:pPr>
              <w:spacing w:after="120" w:line="240" w:lineRule="auto"/>
              <w:ind w:right="226"/>
              <w:jc w:val="right"/>
              <w:rPr>
                <w:b/>
                <w:sz w:val="24"/>
              </w:rPr>
            </w:pPr>
            <w:r w:rsidRPr="00CA7B2B">
              <w:rPr>
                <w:b/>
                <w:sz w:val="24"/>
              </w:rPr>
              <w:t>Invest in</w:t>
            </w:r>
            <w:r>
              <w:rPr>
                <w:b/>
                <w:sz w:val="24"/>
              </w:rPr>
              <w:t xml:space="preserve"> </w:t>
            </w:r>
            <w:r w:rsidRPr="00CA7B2B">
              <w:rPr>
                <w:b/>
                <w:sz w:val="24"/>
              </w:rPr>
              <w:t>controls</w:t>
            </w:r>
          </w:p>
        </w:tc>
        <w:tc>
          <w:tcPr>
            <w:tcW w:w="6378" w:type="dxa"/>
            <w:shd w:val="clear" w:color="auto" w:fill="BBE3C3"/>
          </w:tcPr>
          <w:p w14:paraId="764DB6EB" w14:textId="77777777" w:rsidR="00F22C55" w:rsidRDefault="00F22C55" w:rsidP="00F22C55">
            <w:pPr>
              <w:spacing w:after="0" w:line="300" w:lineRule="auto"/>
            </w:pPr>
            <w:r>
              <w:t>Save energy with existing equipment by improving controls, e.g.</w:t>
            </w:r>
          </w:p>
          <w:p w14:paraId="1E6F4325" w14:textId="77777777" w:rsidR="00F22C55" w:rsidRDefault="00F22C55" w:rsidP="00F22C55">
            <w:pPr>
              <w:pStyle w:val="ListParagraph"/>
              <w:numPr>
                <w:ilvl w:val="0"/>
                <w:numId w:val="14"/>
              </w:numPr>
              <w:spacing w:after="0" w:line="300" w:lineRule="auto"/>
              <w:ind w:left="360"/>
            </w:pPr>
            <w:r>
              <w:t>Occupancy or daylight sensors for lighting</w:t>
            </w:r>
          </w:p>
          <w:p w14:paraId="1E78FA43" w14:textId="77777777" w:rsidR="00D204B3" w:rsidRDefault="00F22C55" w:rsidP="00D204B3">
            <w:pPr>
              <w:pStyle w:val="ListParagraph"/>
              <w:numPr>
                <w:ilvl w:val="0"/>
                <w:numId w:val="14"/>
              </w:numPr>
              <w:spacing w:after="0" w:line="300" w:lineRule="auto"/>
              <w:ind w:left="360"/>
            </w:pPr>
            <w:r>
              <w:t xml:space="preserve">Variable speed controls or drives for pumps / </w:t>
            </w:r>
            <w:proofErr w:type="gramStart"/>
            <w:r>
              <w:t>fans</w:t>
            </w:r>
            <w:proofErr w:type="gramEnd"/>
          </w:p>
          <w:p w14:paraId="6B93037E" w14:textId="668BDBB7" w:rsidR="00F22C55" w:rsidRDefault="00F22C55" w:rsidP="00D204B3">
            <w:pPr>
              <w:pStyle w:val="ListParagraph"/>
              <w:numPr>
                <w:ilvl w:val="0"/>
                <w:numId w:val="14"/>
              </w:numPr>
              <w:spacing w:after="0" w:line="300" w:lineRule="auto"/>
              <w:ind w:left="360"/>
            </w:pPr>
            <w:r>
              <w:t>Programmable controllers (with phone apps) for heating</w:t>
            </w:r>
          </w:p>
        </w:tc>
        <w:tc>
          <w:tcPr>
            <w:tcW w:w="483" w:type="dxa"/>
            <w:shd w:val="clear" w:color="auto" w:fill="BBE3C3"/>
          </w:tcPr>
          <w:p w14:paraId="184F177C" w14:textId="77777777" w:rsidR="00F22C55" w:rsidRPr="00F3091B" w:rsidRDefault="00F22C55" w:rsidP="00F22C55">
            <w:pPr>
              <w:spacing w:after="0" w:line="300" w:lineRule="auto"/>
              <w:rPr>
                <w:sz w:val="24"/>
                <w:szCs w:val="24"/>
              </w:rPr>
            </w:pPr>
          </w:p>
          <w:p w14:paraId="2D44AC24" w14:textId="77777777" w:rsidR="00F22C55" w:rsidRPr="00F3091B" w:rsidRDefault="00F22C55" w:rsidP="00F22C55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3E8CAE7B" w14:textId="77777777" w:rsidR="00F22C55" w:rsidRPr="00F3091B" w:rsidRDefault="00F22C55" w:rsidP="00F22C55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01F9DB75" w14:textId="360E7083" w:rsidR="00F22C55" w:rsidRPr="00F3091B" w:rsidRDefault="00F22C55" w:rsidP="00F22C55">
            <w:pPr>
              <w:spacing w:before="140" w:after="120" w:line="240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21" w:type="dxa"/>
            <w:shd w:val="clear" w:color="auto" w:fill="BBE3C3"/>
          </w:tcPr>
          <w:p w14:paraId="62FF2489" w14:textId="77777777" w:rsidR="00F22C55" w:rsidRPr="00F3091B" w:rsidRDefault="00F22C55" w:rsidP="00F22C55">
            <w:pPr>
              <w:spacing w:after="0" w:line="300" w:lineRule="auto"/>
              <w:rPr>
                <w:sz w:val="24"/>
                <w:szCs w:val="24"/>
              </w:rPr>
            </w:pPr>
          </w:p>
          <w:p w14:paraId="71297887" w14:textId="77777777" w:rsidR="00F22C55" w:rsidRPr="00F3091B" w:rsidRDefault="00F22C55" w:rsidP="00F22C55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5F01CE4C" w14:textId="77777777" w:rsidR="00F22C55" w:rsidRPr="00F3091B" w:rsidRDefault="00F22C55" w:rsidP="00F22C55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6964D385" w14:textId="6354322B" w:rsidR="00F22C55" w:rsidRPr="00F3091B" w:rsidRDefault="00F22C55" w:rsidP="00F22C55">
            <w:pPr>
              <w:spacing w:before="140" w:after="120" w:line="240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32" w:type="dxa"/>
            <w:shd w:val="clear" w:color="auto" w:fill="BBE3C3"/>
          </w:tcPr>
          <w:p w14:paraId="30157F6D" w14:textId="77777777" w:rsidR="00F22C55" w:rsidRPr="00F3091B" w:rsidRDefault="00F22C55" w:rsidP="00F22C55">
            <w:pPr>
              <w:spacing w:after="0" w:line="300" w:lineRule="auto"/>
              <w:rPr>
                <w:sz w:val="24"/>
                <w:szCs w:val="24"/>
              </w:rPr>
            </w:pPr>
          </w:p>
          <w:p w14:paraId="43C65057" w14:textId="77777777" w:rsidR="00F22C55" w:rsidRPr="00F3091B" w:rsidRDefault="00F22C55" w:rsidP="00F22C55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2A04E7FB" w14:textId="77777777" w:rsidR="00F22C55" w:rsidRPr="00F3091B" w:rsidRDefault="00F22C55" w:rsidP="00F22C55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5C13821D" w14:textId="194461E0" w:rsidR="00F22C55" w:rsidRPr="00F3091B" w:rsidRDefault="00F22C55" w:rsidP="00F22C55">
            <w:pPr>
              <w:spacing w:before="140" w:after="120" w:line="240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</w:tc>
      </w:tr>
      <w:tr w:rsidR="00D204B3" w14:paraId="741ECB6E" w14:textId="77777777" w:rsidTr="00F22C55">
        <w:tc>
          <w:tcPr>
            <w:tcW w:w="2466" w:type="dxa"/>
          </w:tcPr>
          <w:p w14:paraId="0F062450" w14:textId="7C8DD66B" w:rsidR="00F22C55" w:rsidRPr="00CA7B2B" w:rsidRDefault="00F22C55" w:rsidP="00F22C55">
            <w:pPr>
              <w:spacing w:after="0" w:line="240" w:lineRule="auto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Make energy saving actions clear and easy and engage staff</w:t>
            </w:r>
          </w:p>
        </w:tc>
        <w:tc>
          <w:tcPr>
            <w:tcW w:w="6378" w:type="dxa"/>
          </w:tcPr>
          <w:p w14:paraId="6867D23C" w14:textId="77777777" w:rsidR="00F22C55" w:rsidRPr="00B15CFC" w:rsidRDefault="00F22C55" w:rsidP="00F22C55">
            <w:pPr>
              <w:spacing w:after="120" w:line="240" w:lineRule="auto"/>
            </w:pPr>
            <w:r w:rsidRPr="00B15CFC">
              <w:t xml:space="preserve">Identify opportunities for switching off equipment/heating/lighting. </w:t>
            </w:r>
          </w:p>
          <w:p w14:paraId="71F9424D" w14:textId="77777777" w:rsidR="00F22C55" w:rsidRPr="00B15CFC" w:rsidRDefault="00F22C55" w:rsidP="00F22C55">
            <w:pPr>
              <w:spacing w:after="120" w:line="240" w:lineRule="auto"/>
            </w:pPr>
            <w:r w:rsidRPr="00B15CFC">
              <w:t xml:space="preserve">Use labels and signs to highlight, </w:t>
            </w:r>
            <w:proofErr w:type="gramStart"/>
            <w:r w:rsidRPr="00B15CFC">
              <w:t>e.g.</w:t>
            </w:r>
            <w:proofErr w:type="gramEnd"/>
            <w:r w:rsidRPr="00B15CFC">
              <w:t xml:space="preserve"> red: never switch off; orange: switch off at end of day; and green: switch off when not needed.  </w:t>
            </w:r>
          </w:p>
          <w:p w14:paraId="79ABC0B7" w14:textId="02718381" w:rsidR="00F22C55" w:rsidRDefault="00F22C55" w:rsidP="00F22C55">
            <w:pPr>
              <w:spacing w:after="120" w:line="240" w:lineRule="auto"/>
            </w:pPr>
            <w:r w:rsidRPr="00B15CFC">
              <w:t>Brief and engage staff in team meetings.</w:t>
            </w:r>
          </w:p>
        </w:tc>
        <w:tc>
          <w:tcPr>
            <w:tcW w:w="483" w:type="dxa"/>
            <w:vAlign w:val="center"/>
          </w:tcPr>
          <w:p w14:paraId="57CEA555" w14:textId="77777777" w:rsidR="00F22C55" w:rsidRPr="00B15CFC" w:rsidRDefault="00F22C55" w:rsidP="00F22C5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B15CFC">
              <w:rPr>
                <w:sz w:val="24"/>
                <w:szCs w:val="24"/>
              </w:rPr>
              <w:sym w:font="Wingdings" w:char="F06F"/>
            </w:r>
          </w:p>
          <w:p w14:paraId="2DA993EF" w14:textId="77777777" w:rsidR="00F22C55" w:rsidRPr="00B15CFC" w:rsidRDefault="00F22C55" w:rsidP="00F22C55">
            <w:pPr>
              <w:spacing w:before="240" w:after="120" w:line="240" w:lineRule="auto"/>
              <w:jc w:val="center"/>
              <w:rPr>
                <w:sz w:val="24"/>
                <w:szCs w:val="24"/>
              </w:rPr>
            </w:pPr>
            <w:r w:rsidRPr="00B15CFC">
              <w:rPr>
                <w:sz w:val="24"/>
                <w:szCs w:val="24"/>
              </w:rPr>
              <w:sym w:font="Wingdings" w:char="F06F"/>
            </w:r>
          </w:p>
          <w:p w14:paraId="4D0D1A66" w14:textId="5D9D1170" w:rsidR="00F22C55" w:rsidRPr="00F3091B" w:rsidRDefault="00F22C55" w:rsidP="00F2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5CFC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421" w:type="dxa"/>
            <w:vAlign w:val="center"/>
          </w:tcPr>
          <w:p w14:paraId="6DB2D8D1" w14:textId="77777777" w:rsidR="00F22C55" w:rsidRDefault="00F22C55" w:rsidP="00F22C5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0134AFAF" w14:textId="77777777" w:rsidR="00F22C55" w:rsidRDefault="00F22C55" w:rsidP="00F22C55">
            <w:pPr>
              <w:spacing w:before="240" w:after="120" w:line="240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0ABAA6E1" w14:textId="5D447376" w:rsidR="00F22C55" w:rsidRPr="00F3091B" w:rsidRDefault="00F22C55" w:rsidP="00F2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32" w:type="dxa"/>
            <w:vAlign w:val="center"/>
          </w:tcPr>
          <w:p w14:paraId="260E5A20" w14:textId="77777777" w:rsidR="00F22C55" w:rsidRDefault="00F22C55" w:rsidP="00F22C5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0FA43DEB" w14:textId="77777777" w:rsidR="00F22C55" w:rsidRDefault="00F22C55" w:rsidP="00F22C55">
            <w:pPr>
              <w:spacing w:before="240" w:after="120" w:line="240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35A0C7D3" w14:textId="2AE80E01" w:rsidR="00F22C55" w:rsidRPr="00F3091B" w:rsidRDefault="00F22C55" w:rsidP="00F22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</w:tc>
      </w:tr>
      <w:tr w:rsidR="00D204B3" w14:paraId="4B2A61E9" w14:textId="77777777" w:rsidTr="00F22C55">
        <w:trPr>
          <w:trHeight w:val="457"/>
        </w:trPr>
        <w:tc>
          <w:tcPr>
            <w:tcW w:w="2466" w:type="dxa"/>
            <w:shd w:val="clear" w:color="auto" w:fill="BBE3C3"/>
          </w:tcPr>
          <w:p w14:paraId="02DACC39" w14:textId="050298FB" w:rsidR="00F22C55" w:rsidRPr="00CA7B2B" w:rsidRDefault="00F22C55" w:rsidP="00F22C55">
            <w:pPr>
              <w:spacing w:after="0" w:line="240" w:lineRule="auto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 w:rsidRPr="00CA7B2B">
              <w:rPr>
                <w:b/>
                <w:sz w:val="24"/>
              </w:rPr>
              <w:t>reen energy</w:t>
            </w:r>
          </w:p>
        </w:tc>
        <w:tc>
          <w:tcPr>
            <w:tcW w:w="6378" w:type="dxa"/>
            <w:shd w:val="clear" w:color="auto" w:fill="BBE3C3"/>
          </w:tcPr>
          <w:p w14:paraId="4FB377A6" w14:textId="77777777" w:rsidR="00F22C55" w:rsidRDefault="00F22C55" w:rsidP="00F22C55">
            <w:pPr>
              <w:spacing w:after="120" w:line="240" w:lineRule="auto"/>
            </w:pPr>
            <w:r>
              <w:t xml:space="preserve">Renewable energy </w:t>
            </w:r>
            <w:r w:rsidRPr="000233D1">
              <w:t xml:space="preserve">tariffs can be very competitive. </w:t>
            </w:r>
            <w:r>
              <w:t>Ensure your</w:t>
            </w:r>
            <w:r w:rsidRPr="000233D1">
              <w:t xml:space="preserve"> supplier buys rene</w:t>
            </w:r>
            <w:r>
              <w:t>w</w:t>
            </w:r>
            <w:r w:rsidRPr="000233D1">
              <w:t>able energy directly rather than through REGO certificates.</w:t>
            </w:r>
          </w:p>
          <w:p w14:paraId="4AE4F627" w14:textId="33020A6D" w:rsidR="00F22C55" w:rsidRDefault="00F22C55" w:rsidP="00F22C55">
            <w:pPr>
              <w:pStyle w:val="ListParagraph"/>
              <w:numPr>
                <w:ilvl w:val="0"/>
                <w:numId w:val="14"/>
              </w:numPr>
              <w:spacing w:after="0" w:line="300" w:lineRule="auto"/>
              <w:ind w:left="357" w:hanging="357"/>
            </w:pPr>
            <w:r>
              <w:t xml:space="preserve">Generate your own renewable energy, </w:t>
            </w:r>
            <w:proofErr w:type="gramStart"/>
            <w:r>
              <w:t>e.g.</w:t>
            </w:r>
            <w:proofErr w:type="gramEnd"/>
            <w:r>
              <w:t xml:space="preserve"> install solar panels.</w:t>
            </w:r>
          </w:p>
        </w:tc>
        <w:tc>
          <w:tcPr>
            <w:tcW w:w="483" w:type="dxa"/>
            <w:shd w:val="clear" w:color="auto" w:fill="BBE3C3"/>
          </w:tcPr>
          <w:p w14:paraId="7056B962" w14:textId="77777777" w:rsidR="00F22C55" w:rsidRPr="00F3091B" w:rsidRDefault="00F22C55" w:rsidP="00F22C55">
            <w:pPr>
              <w:spacing w:before="140" w:after="0" w:line="240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4A12D0DF" w14:textId="77777777" w:rsidR="00F22C55" w:rsidRPr="00F3091B" w:rsidRDefault="00F22C55" w:rsidP="00F22C55">
            <w:pPr>
              <w:spacing w:before="140" w:after="0" w:line="240" w:lineRule="auto"/>
              <w:rPr>
                <w:sz w:val="24"/>
                <w:szCs w:val="24"/>
              </w:rPr>
            </w:pPr>
          </w:p>
          <w:p w14:paraId="479C5B9F" w14:textId="4EE3E6FC" w:rsidR="00F22C55" w:rsidRPr="00F3091B" w:rsidRDefault="00F22C55" w:rsidP="00F22C55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21" w:type="dxa"/>
            <w:shd w:val="clear" w:color="auto" w:fill="BBE3C3"/>
          </w:tcPr>
          <w:p w14:paraId="18212193" w14:textId="77777777" w:rsidR="00F22C55" w:rsidRPr="00F3091B" w:rsidRDefault="00F22C55" w:rsidP="00F22C55">
            <w:pPr>
              <w:spacing w:before="140" w:after="0" w:line="240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4A11B794" w14:textId="77777777" w:rsidR="00F22C55" w:rsidRPr="00F3091B" w:rsidRDefault="00F22C55" w:rsidP="00F22C55">
            <w:pPr>
              <w:spacing w:before="140" w:after="0" w:line="240" w:lineRule="auto"/>
              <w:jc w:val="center"/>
              <w:rPr>
                <w:sz w:val="24"/>
                <w:szCs w:val="24"/>
              </w:rPr>
            </w:pPr>
          </w:p>
          <w:p w14:paraId="501FBECB" w14:textId="24BC84EE" w:rsidR="00F22C55" w:rsidRPr="00F3091B" w:rsidRDefault="00F22C55" w:rsidP="00F22C55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32" w:type="dxa"/>
            <w:shd w:val="clear" w:color="auto" w:fill="BBE3C3"/>
          </w:tcPr>
          <w:p w14:paraId="6D2160AD" w14:textId="77777777" w:rsidR="00F22C55" w:rsidRPr="00F3091B" w:rsidRDefault="00F22C55" w:rsidP="00F22C55">
            <w:pPr>
              <w:spacing w:before="140" w:after="0" w:line="240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3486CC9A" w14:textId="77777777" w:rsidR="00F22C55" w:rsidRPr="00F3091B" w:rsidRDefault="00F22C55" w:rsidP="00F22C55">
            <w:pPr>
              <w:spacing w:before="140" w:after="0" w:line="240" w:lineRule="auto"/>
              <w:jc w:val="center"/>
              <w:rPr>
                <w:sz w:val="24"/>
                <w:szCs w:val="24"/>
              </w:rPr>
            </w:pPr>
          </w:p>
          <w:p w14:paraId="3649E030" w14:textId="3263FE3F" w:rsidR="00F22C55" w:rsidRPr="00F3091B" w:rsidRDefault="00F22C55" w:rsidP="00F22C55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</w:tc>
      </w:tr>
      <w:tr w:rsidR="00D204B3" w14:paraId="63462161" w14:textId="77777777" w:rsidTr="00F22C55">
        <w:tc>
          <w:tcPr>
            <w:tcW w:w="2466" w:type="dxa"/>
            <w:shd w:val="clear" w:color="auto" w:fill="auto"/>
          </w:tcPr>
          <w:p w14:paraId="33FB04A2" w14:textId="77777777" w:rsidR="00F22C55" w:rsidRPr="00CA7B2B" w:rsidRDefault="00F22C55" w:rsidP="00F22C55">
            <w:pPr>
              <w:spacing w:after="0" w:line="240" w:lineRule="auto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Pr="00CA7B2B">
              <w:rPr>
                <w:b/>
                <w:sz w:val="24"/>
              </w:rPr>
              <w:t>nvest in</w:t>
            </w:r>
            <w:r>
              <w:rPr>
                <w:b/>
                <w:sz w:val="24"/>
              </w:rPr>
              <w:t xml:space="preserve"> </w:t>
            </w:r>
            <w:r w:rsidRPr="00CA7B2B">
              <w:rPr>
                <w:b/>
                <w:sz w:val="24"/>
              </w:rPr>
              <w:t>energy efficiency</w:t>
            </w:r>
            <w:r>
              <w:rPr>
                <w:b/>
                <w:sz w:val="24"/>
              </w:rPr>
              <w:t xml:space="preserve"> measures</w:t>
            </w:r>
          </w:p>
        </w:tc>
        <w:tc>
          <w:tcPr>
            <w:tcW w:w="6378" w:type="dxa"/>
            <w:shd w:val="clear" w:color="auto" w:fill="auto"/>
          </w:tcPr>
          <w:p w14:paraId="3FED7E4A" w14:textId="34BF0701" w:rsidR="00F22C55" w:rsidRDefault="00F22C55" w:rsidP="00F22C55">
            <w:pPr>
              <w:spacing w:after="0" w:line="300" w:lineRule="auto"/>
            </w:pPr>
            <w:r>
              <w:t>Reduce energy costs:</w:t>
            </w:r>
          </w:p>
          <w:p w14:paraId="1512A2A5" w14:textId="3FD64728" w:rsidR="00F22C55" w:rsidRDefault="00F22C55" w:rsidP="00F22C55">
            <w:pPr>
              <w:pStyle w:val="ListParagraph"/>
              <w:numPr>
                <w:ilvl w:val="0"/>
                <w:numId w:val="14"/>
              </w:numPr>
              <w:spacing w:after="0" w:line="300" w:lineRule="auto"/>
              <w:ind w:left="360"/>
            </w:pPr>
            <w:r>
              <w:t>Lighting: LED uses much less energy than older-style lighting</w:t>
            </w:r>
          </w:p>
          <w:p w14:paraId="06F64B8B" w14:textId="368E6E23" w:rsidR="00F22C55" w:rsidRDefault="00F22C55" w:rsidP="00F22C55">
            <w:pPr>
              <w:pStyle w:val="ListParagraph"/>
              <w:numPr>
                <w:ilvl w:val="0"/>
                <w:numId w:val="14"/>
              </w:numPr>
              <w:spacing w:after="0" w:line="300" w:lineRule="auto"/>
              <w:ind w:left="360"/>
            </w:pPr>
            <w:r>
              <w:t>Heating: heat pumps for best efficiency</w:t>
            </w:r>
          </w:p>
          <w:p w14:paraId="31BCBE6E" w14:textId="43CE446D" w:rsidR="00F22C55" w:rsidRDefault="00F22C55" w:rsidP="00F22C55">
            <w:pPr>
              <w:pStyle w:val="ListParagraph"/>
              <w:numPr>
                <w:ilvl w:val="0"/>
                <w:numId w:val="14"/>
              </w:numPr>
              <w:spacing w:after="0" w:line="300" w:lineRule="auto"/>
              <w:ind w:left="360"/>
            </w:pPr>
            <w:r>
              <w:t xml:space="preserve">Insulation, </w:t>
            </w:r>
            <w:proofErr w:type="gramStart"/>
            <w:r>
              <w:t>e.g.</w:t>
            </w:r>
            <w:proofErr w:type="gramEnd"/>
            <w:r>
              <w:t xml:space="preserve"> roof, walls, roller shutter doors, pipework</w:t>
            </w:r>
          </w:p>
          <w:p w14:paraId="30E25EE0" w14:textId="19C32F94" w:rsidR="00F22C55" w:rsidRDefault="00F22C55" w:rsidP="00F22C55">
            <w:pPr>
              <w:pStyle w:val="ListParagraph"/>
              <w:numPr>
                <w:ilvl w:val="0"/>
                <w:numId w:val="14"/>
              </w:numPr>
              <w:spacing w:after="0" w:line="300" w:lineRule="auto"/>
              <w:ind w:left="360"/>
            </w:pPr>
            <w:r>
              <w:t>More efficient motors, compressors</w:t>
            </w:r>
          </w:p>
          <w:p w14:paraId="2636FAC3" w14:textId="2B161C9D" w:rsidR="00F22C55" w:rsidRDefault="00F22C55" w:rsidP="00F22C55">
            <w:pPr>
              <w:pStyle w:val="ListParagraph"/>
              <w:numPr>
                <w:ilvl w:val="0"/>
                <w:numId w:val="14"/>
              </w:numPr>
              <w:spacing w:after="0" w:line="300" w:lineRule="auto"/>
              <w:ind w:left="360"/>
            </w:pPr>
            <w:r>
              <w:t>Reduce compressor air leaks – leaks are costly, but repairs cheap</w:t>
            </w:r>
          </w:p>
          <w:p w14:paraId="775E73D7" w14:textId="382364A8" w:rsidR="00F22C55" w:rsidRDefault="00F22C55" w:rsidP="00F22C55">
            <w:pPr>
              <w:pStyle w:val="ListParagraph"/>
              <w:numPr>
                <w:ilvl w:val="0"/>
                <w:numId w:val="14"/>
              </w:numPr>
              <w:spacing w:after="0" w:line="300" w:lineRule="auto"/>
              <w:ind w:left="360"/>
            </w:pPr>
            <w:r>
              <w:t xml:space="preserve">Reduce draughts </w:t>
            </w:r>
            <w:proofErr w:type="gramStart"/>
            <w:r>
              <w:t>e.g.</w:t>
            </w:r>
            <w:proofErr w:type="gramEnd"/>
            <w:r>
              <w:t xml:space="preserve"> around doors, windows, fireplaces</w:t>
            </w:r>
          </w:p>
        </w:tc>
        <w:tc>
          <w:tcPr>
            <w:tcW w:w="483" w:type="dxa"/>
            <w:shd w:val="clear" w:color="auto" w:fill="auto"/>
          </w:tcPr>
          <w:p w14:paraId="7D8EEF58" w14:textId="77777777" w:rsidR="00F22C55" w:rsidRPr="00F3091B" w:rsidRDefault="00F22C55" w:rsidP="00F22C55">
            <w:pPr>
              <w:spacing w:after="0" w:line="300" w:lineRule="auto"/>
              <w:rPr>
                <w:sz w:val="24"/>
                <w:szCs w:val="24"/>
              </w:rPr>
            </w:pPr>
          </w:p>
          <w:p w14:paraId="6F810711" w14:textId="77777777" w:rsidR="00F22C55" w:rsidRPr="00F3091B" w:rsidRDefault="00F22C55" w:rsidP="00F22C55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43F8FA02" w14:textId="77777777" w:rsidR="00F22C55" w:rsidRPr="00F3091B" w:rsidRDefault="00F22C55" w:rsidP="00F22C55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419BE8AE" w14:textId="77777777" w:rsidR="00F22C55" w:rsidRPr="00F3091B" w:rsidRDefault="00F22C55" w:rsidP="00F22C55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153A3FC5" w14:textId="77777777" w:rsidR="00F22C55" w:rsidRPr="00F3091B" w:rsidRDefault="00F22C55" w:rsidP="00F22C55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413AD77C" w14:textId="77777777" w:rsidR="00F22C55" w:rsidRDefault="00F22C55" w:rsidP="00F22C55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76AD12E6" w14:textId="0969920F" w:rsidR="00F22C55" w:rsidRPr="00F3091B" w:rsidRDefault="00F22C55" w:rsidP="00F22C55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21" w:type="dxa"/>
            <w:shd w:val="clear" w:color="auto" w:fill="auto"/>
          </w:tcPr>
          <w:p w14:paraId="68BAF372" w14:textId="77777777" w:rsidR="00F22C55" w:rsidRPr="00F3091B" w:rsidRDefault="00F22C55" w:rsidP="00F22C55">
            <w:pPr>
              <w:spacing w:after="0" w:line="300" w:lineRule="auto"/>
              <w:rPr>
                <w:sz w:val="24"/>
                <w:szCs w:val="24"/>
              </w:rPr>
            </w:pPr>
          </w:p>
          <w:p w14:paraId="671A39D9" w14:textId="77777777" w:rsidR="00F22C55" w:rsidRPr="00F3091B" w:rsidRDefault="00F22C55" w:rsidP="00F22C55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742A2713" w14:textId="77777777" w:rsidR="00F22C55" w:rsidRPr="00F3091B" w:rsidRDefault="00F22C55" w:rsidP="00F22C55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1029FDAA" w14:textId="77777777" w:rsidR="00F22C55" w:rsidRPr="00F3091B" w:rsidRDefault="00F22C55" w:rsidP="00F22C55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35F51CAE" w14:textId="77777777" w:rsidR="00F22C55" w:rsidRPr="00F3091B" w:rsidRDefault="00F22C55" w:rsidP="00F22C55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0E53E93F" w14:textId="77777777" w:rsidR="00F22C55" w:rsidRDefault="00F22C55" w:rsidP="00F22C55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175A0259" w14:textId="4427CCF6" w:rsidR="00F22C55" w:rsidRPr="00F3091B" w:rsidRDefault="00F22C55" w:rsidP="00F22C55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832" w:type="dxa"/>
            <w:shd w:val="clear" w:color="auto" w:fill="auto"/>
          </w:tcPr>
          <w:p w14:paraId="7318E094" w14:textId="77777777" w:rsidR="00F22C55" w:rsidRPr="00F3091B" w:rsidRDefault="00F22C55" w:rsidP="00F22C55">
            <w:pPr>
              <w:spacing w:after="0" w:line="300" w:lineRule="auto"/>
              <w:rPr>
                <w:sz w:val="24"/>
                <w:szCs w:val="24"/>
              </w:rPr>
            </w:pPr>
          </w:p>
          <w:p w14:paraId="1C6C7C36" w14:textId="77777777" w:rsidR="00F22C55" w:rsidRPr="00F3091B" w:rsidRDefault="00F22C55" w:rsidP="00F22C55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08E5F392" w14:textId="77777777" w:rsidR="00F22C55" w:rsidRPr="00F3091B" w:rsidRDefault="00F22C55" w:rsidP="00F22C55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78BDD43E" w14:textId="77777777" w:rsidR="00F22C55" w:rsidRPr="00F3091B" w:rsidRDefault="00F22C55" w:rsidP="00F22C55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2584552C" w14:textId="77777777" w:rsidR="00F22C55" w:rsidRPr="00F3091B" w:rsidRDefault="00F22C55" w:rsidP="00F22C55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171C8057" w14:textId="77777777" w:rsidR="00F22C55" w:rsidRDefault="00F22C55" w:rsidP="00F22C55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60C43C32" w14:textId="3B74379D" w:rsidR="00F22C55" w:rsidRPr="00F3091B" w:rsidRDefault="00F22C55" w:rsidP="00F22C55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</w:tc>
      </w:tr>
    </w:tbl>
    <w:p w14:paraId="147B7091" w14:textId="77777777" w:rsidR="00BF0B1B" w:rsidRDefault="00BF0B1B" w:rsidP="00913222">
      <w:pPr>
        <w:pStyle w:val="Heading2"/>
        <w:sectPr w:rsidR="00BF0B1B" w:rsidSect="005E70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720" w:bottom="720" w:left="720" w:header="568" w:footer="0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98" w:type="dxa"/>
          <w:left w:w="57" w:type="dxa"/>
          <w:bottom w:w="198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6237"/>
        <w:gridCol w:w="625"/>
        <w:gridCol w:w="625"/>
        <w:gridCol w:w="626"/>
      </w:tblGrid>
      <w:tr w:rsidR="00395F7D" w:rsidRPr="00064785" w14:paraId="0A28CC2F" w14:textId="77777777" w:rsidTr="0032471B">
        <w:trPr>
          <w:trHeight w:val="2210"/>
        </w:trPr>
        <w:tc>
          <w:tcPr>
            <w:tcW w:w="2467" w:type="dxa"/>
            <w:shd w:val="clear" w:color="auto" w:fill="BBE3C3"/>
          </w:tcPr>
          <w:p w14:paraId="5E9A147C" w14:textId="041FC370" w:rsidR="00395F7D" w:rsidRPr="0026710A" w:rsidRDefault="00395F7D" w:rsidP="00B15CFC">
            <w:pPr>
              <w:spacing w:after="0" w:line="240" w:lineRule="auto"/>
              <w:ind w:right="227"/>
              <w:jc w:val="right"/>
              <w:rPr>
                <w:b/>
                <w:sz w:val="24"/>
                <w:highlight w:val="yellow"/>
              </w:rPr>
            </w:pPr>
            <w:r w:rsidRPr="00E514F5">
              <w:rPr>
                <w:b/>
                <w:sz w:val="24"/>
              </w:rPr>
              <w:lastRenderedPageBreak/>
              <w:t>Reduce transport  carbon emissions</w:t>
            </w:r>
          </w:p>
        </w:tc>
        <w:tc>
          <w:tcPr>
            <w:tcW w:w="6237" w:type="dxa"/>
            <w:shd w:val="clear" w:color="auto" w:fill="BBE3C3"/>
          </w:tcPr>
          <w:p w14:paraId="6259344E" w14:textId="08643707" w:rsidR="00395F7D" w:rsidRDefault="009624F7" w:rsidP="0032471B">
            <w:pPr>
              <w:spacing w:after="0" w:line="288" w:lineRule="auto"/>
            </w:pPr>
            <w:r>
              <w:t>Changing culture can have a big impact</w:t>
            </w:r>
            <w:r w:rsidR="00395F7D">
              <w:t>:</w:t>
            </w:r>
          </w:p>
          <w:p w14:paraId="617A5E4A" w14:textId="20FF386D" w:rsidR="00395F7D" w:rsidRDefault="00395F7D" w:rsidP="0032471B">
            <w:pPr>
              <w:pStyle w:val="ListParagraph"/>
              <w:numPr>
                <w:ilvl w:val="0"/>
                <w:numId w:val="16"/>
              </w:numPr>
              <w:spacing w:after="0"/>
              <w:ind w:left="375" w:hanging="375"/>
            </w:pPr>
            <w:r>
              <w:t>Online meetings instead of “in person”</w:t>
            </w:r>
          </w:p>
          <w:p w14:paraId="5C9BE4A7" w14:textId="4448CB50" w:rsidR="00395F7D" w:rsidRDefault="00395F7D" w:rsidP="0032471B">
            <w:pPr>
              <w:pStyle w:val="ListParagraph"/>
              <w:numPr>
                <w:ilvl w:val="0"/>
                <w:numId w:val="16"/>
              </w:numPr>
              <w:spacing w:after="0"/>
              <w:ind w:left="375" w:hanging="375"/>
            </w:pPr>
            <w:r>
              <w:t>Working from home for part of week</w:t>
            </w:r>
            <w:r w:rsidR="009624F7">
              <w:t xml:space="preserve"> if possible</w:t>
            </w:r>
          </w:p>
          <w:p w14:paraId="269F27E8" w14:textId="755C46FE" w:rsidR="00395F7D" w:rsidRDefault="00395F7D" w:rsidP="0032471B">
            <w:pPr>
              <w:pStyle w:val="ListParagraph"/>
              <w:numPr>
                <w:ilvl w:val="0"/>
                <w:numId w:val="16"/>
              </w:numPr>
              <w:spacing w:after="0"/>
              <w:ind w:left="375" w:hanging="375"/>
            </w:pPr>
            <w:r>
              <w:t xml:space="preserve">Invest in electric vehicles </w:t>
            </w:r>
            <w:r w:rsidR="005E70D7">
              <w:t>and chargers</w:t>
            </w:r>
          </w:p>
          <w:p w14:paraId="46B98F2E" w14:textId="19B4421C" w:rsidR="00395F7D" w:rsidRDefault="00395F7D" w:rsidP="0032471B">
            <w:pPr>
              <w:pStyle w:val="ListParagraph"/>
              <w:numPr>
                <w:ilvl w:val="0"/>
                <w:numId w:val="16"/>
              </w:numPr>
              <w:spacing w:after="0"/>
              <w:ind w:left="375" w:hanging="375"/>
            </w:pPr>
            <w:r>
              <w:t xml:space="preserve">Priority parking for car </w:t>
            </w:r>
            <w:r w:rsidR="00B37324">
              <w:t>sharing</w:t>
            </w:r>
          </w:p>
          <w:p w14:paraId="068A5F32" w14:textId="247387D6" w:rsidR="00395F7D" w:rsidRDefault="00395F7D" w:rsidP="0032471B">
            <w:pPr>
              <w:pStyle w:val="ListParagraph"/>
              <w:numPr>
                <w:ilvl w:val="0"/>
                <w:numId w:val="16"/>
              </w:numPr>
              <w:spacing w:after="0"/>
              <w:ind w:left="375" w:hanging="375"/>
            </w:pPr>
            <w:r>
              <w:t>Encourage walking/cycling/use of public transport</w:t>
            </w:r>
          </w:p>
          <w:p w14:paraId="5810C086" w14:textId="017177A2" w:rsidR="00395F7D" w:rsidRDefault="00B37324" w:rsidP="0032471B">
            <w:pPr>
              <w:pStyle w:val="ListParagraph"/>
              <w:numPr>
                <w:ilvl w:val="0"/>
                <w:numId w:val="16"/>
              </w:numPr>
              <w:spacing w:after="0"/>
              <w:ind w:left="375" w:hanging="375"/>
            </w:pPr>
            <w:r>
              <w:t>Good planning for journeys to reduce miles travelled</w:t>
            </w:r>
          </w:p>
        </w:tc>
        <w:tc>
          <w:tcPr>
            <w:tcW w:w="625" w:type="dxa"/>
            <w:shd w:val="clear" w:color="auto" w:fill="BBE3C3"/>
          </w:tcPr>
          <w:p w14:paraId="133E59F9" w14:textId="77777777" w:rsidR="00395F7D" w:rsidRPr="00F3091B" w:rsidRDefault="00395F7D" w:rsidP="0032471B">
            <w:pPr>
              <w:spacing w:after="0" w:line="288" w:lineRule="auto"/>
              <w:rPr>
                <w:sz w:val="24"/>
                <w:szCs w:val="24"/>
              </w:rPr>
            </w:pPr>
          </w:p>
          <w:p w14:paraId="5A0E7448" w14:textId="77777777" w:rsidR="00395F7D" w:rsidRPr="00F3091B" w:rsidRDefault="00395F7D" w:rsidP="0032471B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778FCB4A" w14:textId="77777777" w:rsidR="00395F7D" w:rsidRPr="00F3091B" w:rsidRDefault="00395F7D" w:rsidP="0032471B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6276CD9E" w14:textId="77777777" w:rsidR="00395F7D" w:rsidRPr="00F3091B" w:rsidRDefault="00395F7D" w:rsidP="0032471B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02BB0A6F" w14:textId="77777777" w:rsidR="00395F7D" w:rsidRPr="00F3091B" w:rsidRDefault="00395F7D" w:rsidP="0032471B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5C8BE43E" w14:textId="77777777" w:rsidR="00395F7D" w:rsidRDefault="00395F7D" w:rsidP="0032471B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15B6A89A" w14:textId="7DC006E6" w:rsidR="00395F7D" w:rsidRPr="00064785" w:rsidRDefault="00395F7D" w:rsidP="0032471B">
            <w:pPr>
              <w:spacing w:after="0" w:line="288" w:lineRule="auto"/>
              <w:jc w:val="center"/>
            </w:pPr>
            <w:r w:rsidRPr="00F309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625" w:type="dxa"/>
            <w:shd w:val="clear" w:color="auto" w:fill="BBE3C3"/>
          </w:tcPr>
          <w:p w14:paraId="7F1CEE0D" w14:textId="77777777" w:rsidR="00395F7D" w:rsidRPr="00F3091B" w:rsidRDefault="00395F7D" w:rsidP="0032471B">
            <w:pPr>
              <w:spacing w:after="0" w:line="288" w:lineRule="auto"/>
              <w:rPr>
                <w:sz w:val="24"/>
                <w:szCs w:val="24"/>
              </w:rPr>
            </w:pPr>
          </w:p>
          <w:p w14:paraId="13E5610F" w14:textId="77777777" w:rsidR="00395F7D" w:rsidRPr="00F3091B" w:rsidRDefault="00395F7D" w:rsidP="0032471B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61C94B7F" w14:textId="77777777" w:rsidR="00395F7D" w:rsidRPr="00F3091B" w:rsidRDefault="00395F7D" w:rsidP="0032471B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0262392F" w14:textId="77777777" w:rsidR="00395F7D" w:rsidRPr="00F3091B" w:rsidRDefault="00395F7D" w:rsidP="0032471B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0D385EB9" w14:textId="77777777" w:rsidR="00395F7D" w:rsidRPr="00F3091B" w:rsidRDefault="00395F7D" w:rsidP="0032471B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46969DD9" w14:textId="77777777" w:rsidR="00395F7D" w:rsidRDefault="00395F7D" w:rsidP="0032471B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1B6EE035" w14:textId="1B3278F9" w:rsidR="00395F7D" w:rsidRPr="00064785" w:rsidRDefault="00395F7D" w:rsidP="0032471B">
            <w:pPr>
              <w:spacing w:after="0" w:line="288" w:lineRule="auto"/>
              <w:jc w:val="center"/>
            </w:pPr>
            <w:r w:rsidRPr="00F309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626" w:type="dxa"/>
            <w:shd w:val="clear" w:color="auto" w:fill="BBE3C3"/>
          </w:tcPr>
          <w:p w14:paraId="10059A7B" w14:textId="77777777" w:rsidR="00395F7D" w:rsidRPr="00F3091B" w:rsidRDefault="00395F7D" w:rsidP="0032471B">
            <w:pPr>
              <w:spacing w:after="0" w:line="288" w:lineRule="auto"/>
              <w:rPr>
                <w:sz w:val="24"/>
                <w:szCs w:val="24"/>
              </w:rPr>
            </w:pPr>
          </w:p>
          <w:p w14:paraId="42040F10" w14:textId="77777777" w:rsidR="00395F7D" w:rsidRPr="00F3091B" w:rsidRDefault="00395F7D" w:rsidP="0032471B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30C2C35D" w14:textId="77777777" w:rsidR="00395F7D" w:rsidRPr="00F3091B" w:rsidRDefault="00395F7D" w:rsidP="0032471B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3ACD8580" w14:textId="77777777" w:rsidR="00395F7D" w:rsidRPr="00F3091B" w:rsidRDefault="00395F7D" w:rsidP="0032471B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79875A9C" w14:textId="77777777" w:rsidR="00395F7D" w:rsidRPr="00F3091B" w:rsidRDefault="00395F7D" w:rsidP="0032471B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58AC0E14" w14:textId="77777777" w:rsidR="00395F7D" w:rsidRDefault="00395F7D" w:rsidP="0032471B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F3091B">
              <w:rPr>
                <w:sz w:val="24"/>
                <w:szCs w:val="24"/>
              </w:rPr>
              <w:sym w:font="Wingdings" w:char="F0A8"/>
            </w:r>
          </w:p>
          <w:p w14:paraId="079C16F1" w14:textId="5BA4F566" w:rsidR="00395F7D" w:rsidRPr="00064785" w:rsidRDefault="00395F7D" w:rsidP="0032471B">
            <w:pPr>
              <w:spacing w:after="0" w:line="288" w:lineRule="auto"/>
              <w:jc w:val="center"/>
            </w:pPr>
            <w:r w:rsidRPr="00F3091B">
              <w:rPr>
                <w:sz w:val="24"/>
                <w:szCs w:val="24"/>
              </w:rPr>
              <w:sym w:font="Wingdings" w:char="F0A8"/>
            </w:r>
          </w:p>
        </w:tc>
      </w:tr>
      <w:tr w:rsidR="00BA7CB8" w:rsidRPr="00064785" w14:paraId="2F936A10" w14:textId="77777777" w:rsidTr="00C2673E">
        <w:trPr>
          <w:trHeight w:val="1531"/>
        </w:trPr>
        <w:tc>
          <w:tcPr>
            <w:tcW w:w="2467" w:type="dxa"/>
          </w:tcPr>
          <w:p w14:paraId="5A2DD621" w14:textId="77777777" w:rsidR="00BA7CB8" w:rsidRPr="00E12679" w:rsidRDefault="00BA7CB8" w:rsidP="00BA7CB8">
            <w:pPr>
              <w:spacing w:after="0" w:line="240" w:lineRule="auto"/>
              <w:ind w:right="226"/>
              <w:jc w:val="right"/>
              <w:rPr>
                <w:b/>
                <w:sz w:val="24"/>
              </w:rPr>
            </w:pPr>
            <w:r w:rsidRPr="00E12679">
              <w:rPr>
                <w:b/>
                <w:sz w:val="24"/>
              </w:rPr>
              <w:t>Resource use</w:t>
            </w:r>
          </w:p>
        </w:tc>
        <w:tc>
          <w:tcPr>
            <w:tcW w:w="6237" w:type="dxa"/>
          </w:tcPr>
          <w:p w14:paraId="00D42AD4" w14:textId="2A7C75B9" w:rsidR="00BA7CB8" w:rsidRPr="00E12679" w:rsidRDefault="00BA7CB8" w:rsidP="0032471B">
            <w:pPr>
              <w:spacing w:after="0" w:line="288" w:lineRule="auto"/>
            </w:pPr>
            <w:r w:rsidRPr="00E12679">
              <w:t xml:space="preserve">Resources can have a high carbon cost. </w:t>
            </w:r>
          </w:p>
          <w:p w14:paraId="2AB7B237" w14:textId="14B31672" w:rsidR="00BA7CB8" w:rsidRPr="00E12679" w:rsidRDefault="00BA7CB8" w:rsidP="0032471B">
            <w:pPr>
              <w:pStyle w:val="ListParagraph"/>
              <w:numPr>
                <w:ilvl w:val="0"/>
                <w:numId w:val="17"/>
              </w:numPr>
              <w:spacing w:after="0"/>
              <w:ind w:left="374" w:hanging="374"/>
            </w:pPr>
            <w:r w:rsidRPr="00E12679">
              <w:t>Order only what is needed; stock can become redundant</w:t>
            </w:r>
          </w:p>
          <w:p w14:paraId="2E7DB9FD" w14:textId="77777777" w:rsidR="00BA7CB8" w:rsidRPr="00E12679" w:rsidRDefault="00BA7CB8" w:rsidP="0032471B">
            <w:pPr>
              <w:pStyle w:val="ListParagraph"/>
              <w:numPr>
                <w:ilvl w:val="0"/>
                <w:numId w:val="17"/>
              </w:numPr>
              <w:spacing w:after="0"/>
              <w:ind w:left="374" w:hanging="374"/>
            </w:pPr>
            <w:r w:rsidRPr="00E12679">
              <w:t>Keep inventory of materials</w:t>
            </w:r>
          </w:p>
          <w:p w14:paraId="2C3589D4" w14:textId="173AD875" w:rsidR="00BA7CB8" w:rsidRPr="00E12679" w:rsidRDefault="00BA7CB8" w:rsidP="0032471B">
            <w:pPr>
              <w:pStyle w:val="ListParagraph"/>
              <w:numPr>
                <w:ilvl w:val="0"/>
                <w:numId w:val="17"/>
              </w:numPr>
              <w:spacing w:after="0"/>
              <w:ind w:left="374" w:hanging="374"/>
            </w:pPr>
            <w:r w:rsidRPr="00E12679">
              <w:t>Use recycled materials</w:t>
            </w:r>
            <w:r w:rsidR="000177D7">
              <w:t xml:space="preserve"> </w:t>
            </w:r>
            <w:r w:rsidR="00C2673E">
              <w:t xml:space="preserve">and </w:t>
            </w:r>
            <w:r w:rsidR="000177D7">
              <w:t>reuse (</w:t>
            </w:r>
            <w:proofErr w:type="gramStart"/>
            <w:r w:rsidR="000177D7">
              <w:t>e.g.</w:t>
            </w:r>
            <w:proofErr w:type="gramEnd"/>
            <w:r w:rsidR="000177D7">
              <w:t xml:space="preserve"> packaging)</w:t>
            </w:r>
          </w:p>
          <w:p w14:paraId="2B7C8C87" w14:textId="3B27AA2F" w:rsidR="00BA7CB8" w:rsidRPr="00E12679" w:rsidRDefault="00E12679" w:rsidP="0032471B">
            <w:pPr>
              <w:pStyle w:val="ListParagraph"/>
              <w:numPr>
                <w:ilvl w:val="0"/>
                <w:numId w:val="17"/>
              </w:numPr>
              <w:spacing w:after="0"/>
              <w:ind w:left="374" w:hanging="374"/>
            </w:pPr>
            <w:r w:rsidRPr="00E12679">
              <w:t>L</w:t>
            </w:r>
            <w:r w:rsidR="00BA7CB8" w:rsidRPr="00E12679">
              <w:t>ocal</w:t>
            </w:r>
            <w:r w:rsidRPr="00E12679">
              <w:t xml:space="preserve"> sourcing of</w:t>
            </w:r>
            <w:r w:rsidR="00BA7CB8" w:rsidRPr="00E12679">
              <w:t xml:space="preserve"> </w:t>
            </w:r>
            <w:r w:rsidR="00A24059">
              <w:t xml:space="preserve">sustainable </w:t>
            </w:r>
            <w:r w:rsidR="00BA7CB8" w:rsidRPr="00E12679">
              <w:t>materials where possible</w:t>
            </w:r>
          </w:p>
        </w:tc>
        <w:tc>
          <w:tcPr>
            <w:tcW w:w="625" w:type="dxa"/>
          </w:tcPr>
          <w:p w14:paraId="47DA24F4" w14:textId="77777777" w:rsidR="00BA7CB8" w:rsidRPr="00A040DC" w:rsidRDefault="00BA7CB8" w:rsidP="0032471B">
            <w:pPr>
              <w:spacing w:after="0" w:line="288" w:lineRule="auto"/>
              <w:contextualSpacing/>
              <w:rPr>
                <w:sz w:val="24"/>
                <w:szCs w:val="24"/>
              </w:rPr>
            </w:pPr>
          </w:p>
          <w:p w14:paraId="16C88EF7" w14:textId="77777777" w:rsidR="00BA7CB8" w:rsidRPr="00A040DC" w:rsidRDefault="00BA7CB8" w:rsidP="0032471B">
            <w:pPr>
              <w:spacing w:after="0" w:line="288" w:lineRule="auto"/>
              <w:contextualSpacing/>
              <w:jc w:val="center"/>
              <w:rPr>
                <w:sz w:val="24"/>
                <w:szCs w:val="24"/>
              </w:rPr>
            </w:pPr>
            <w:r w:rsidRPr="00A040DC">
              <w:rPr>
                <w:sz w:val="24"/>
                <w:szCs w:val="24"/>
              </w:rPr>
              <w:sym w:font="Wingdings" w:char="F0A8"/>
            </w:r>
          </w:p>
          <w:p w14:paraId="272169E8" w14:textId="77777777" w:rsidR="00BA7CB8" w:rsidRPr="00A040DC" w:rsidRDefault="00BA7CB8" w:rsidP="0032471B">
            <w:pPr>
              <w:spacing w:after="0" w:line="288" w:lineRule="auto"/>
              <w:contextualSpacing/>
              <w:jc w:val="center"/>
              <w:rPr>
                <w:sz w:val="24"/>
                <w:szCs w:val="24"/>
              </w:rPr>
            </w:pPr>
            <w:r w:rsidRPr="00A040DC">
              <w:rPr>
                <w:sz w:val="24"/>
                <w:szCs w:val="24"/>
              </w:rPr>
              <w:sym w:font="Wingdings" w:char="F0A8"/>
            </w:r>
          </w:p>
          <w:p w14:paraId="47E8AA65" w14:textId="77777777" w:rsidR="00BA7CB8" w:rsidRPr="00A040DC" w:rsidRDefault="00BA7CB8" w:rsidP="0032471B">
            <w:pPr>
              <w:spacing w:after="0" w:line="288" w:lineRule="auto"/>
              <w:contextualSpacing/>
              <w:jc w:val="center"/>
              <w:rPr>
                <w:sz w:val="24"/>
                <w:szCs w:val="24"/>
              </w:rPr>
            </w:pPr>
            <w:r w:rsidRPr="00A040DC">
              <w:rPr>
                <w:sz w:val="24"/>
                <w:szCs w:val="24"/>
              </w:rPr>
              <w:sym w:font="Wingdings" w:char="F0A8"/>
            </w:r>
          </w:p>
          <w:p w14:paraId="6427D708" w14:textId="43DDB89C" w:rsidR="00BA7CB8" w:rsidRPr="00064785" w:rsidRDefault="00BA7CB8" w:rsidP="0032471B">
            <w:pPr>
              <w:spacing w:after="0" w:line="288" w:lineRule="auto"/>
              <w:jc w:val="center"/>
            </w:pPr>
            <w:r w:rsidRPr="00A040DC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625" w:type="dxa"/>
          </w:tcPr>
          <w:p w14:paraId="1C56E04C" w14:textId="77777777" w:rsidR="00BA7CB8" w:rsidRPr="00A040DC" w:rsidRDefault="00BA7CB8" w:rsidP="0032471B">
            <w:pPr>
              <w:spacing w:after="0" w:line="288" w:lineRule="auto"/>
              <w:contextualSpacing/>
              <w:rPr>
                <w:sz w:val="24"/>
                <w:szCs w:val="24"/>
              </w:rPr>
            </w:pPr>
          </w:p>
          <w:p w14:paraId="4BE7743D" w14:textId="77777777" w:rsidR="00BA7CB8" w:rsidRPr="00A040DC" w:rsidRDefault="00BA7CB8" w:rsidP="0032471B">
            <w:pPr>
              <w:spacing w:after="0" w:line="288" w:lineRule="auto"/>
              <w:contextualSpacing/>
              <w:jc w:val="center"/>
              <w:rPr>
                <w:sz w:val="24"/>
                <w:szCs w:val="24"/>
              </w:rPr>
            </w:pPr>
            <w:r w:rsidRPr="00A040DC">
              <w:rPr>
                <w:sz w:val="24"/>
                <w:szCs w:val="24"/>
              </w:rPr>
              <w:sym w:font="Wingdings" w:char="F0A8"/>
            </w:r>
          </w:p>
          <w:p w14:paraId="09631D95" w14:textId="77777777" w:rsidR="00BA7CB8" w:rsidRPr="00A040DC" w:rsidRDefault="00BA7CB8" w:rsidP="0032471B">
            <w:pPr>
              <w:spacing w:after="0" w:line="288" w:lineRule="auto"/>
              <w:contextualSpacing/>
              <w:jc w:val="center"/>
              <w:rPr>
                <w:sz w:val="24"/>
                <w:szCs w:val="24"/>
              </w:rPr>
            </w:pPr>
            <w:r w:rsidRPr="00A040DC">
              <w:rPr>
                <w:sz w:val="24"/>
                <w:szCs w:val="24"/>
              </w:rPr>
              <w:sym w:font="Wingdings" w:char="F0A8"/>
            </w:r>
          </w:p>
          <w:p w14:paraId="3A72934D" w14:textId="77777777" w:rsidR="00BA7CB8" w:rsidRPr="00A040DC" w:rsidRDefault="00BA7CB8" w:rsidP="0032471B">
            <w:pPr>
              <w:spacing w:after="0" w:line="288" w:lineRule="auto"/>
              <w:contextualSpacing/>
              <w:jc w:val="center"/>
              <w:rPr>
                <w:sz w:val="24"/>
                <w:szCs w:val="24"/>
              </w:rPr>
            </w:pPr>
            <w:r w:rsidRPr="00A040DC">
              <w:rPr>
                <w:sz w:val="24"/>
                <w:szCs w:val="24"/>
              </w:rPr>
              <w:sym w:font="Wingdings" w:char="F0A8"/>
            </w:r>
          </w:p>
          <w:p w14:paraId="67712C64" w14:textId="5889D753" w:rsidR="00BA7CB8" w:rsidRPr="00064785" w:rsidRDefault="00BA7CB8" w:rsidP="0032471B">
            <w:pPr>
              <w:spacing w:after="0" w:line="288" w:lineRule="auto"/>
              <w:jc w:val="center"/>
            </w:pPr>
            <w:r w:rsidRPr="00A040DC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626" w:type="dxa"/>
          </w:tcPr>
          <w:p w14:paraId="65DF6DED" w14:textId="77777777" w:rsidR="00BA7CB8" w:rsidRPr="00A040DC" w:rsidRDefault="00BA7CB8" w:rsidP="0032471B">
            <w:pPr>
              <w:spacing w:after="0" w:line="288" w:lineRule="auto"/>
              <w:contextualSpacing/>
              <w:rPr>
                <w:sz w:val="24"/>
                <w:szCs w:val="24"/>
              </w:rPr>
            </w:pPr>
          </w:p>
          <w:p w14:paraId="47890386" w14:textId="77777777" w:rsidR="00BA7CB8" w:rsidRPr="00A040DC" w:rsidRDefault="00BA7CB8" w:rsidP="0032471B">
            <w:pPr>
              <w:spacing w:after="0" w:line="288" w:lineRule="auto"/>
              <w:contextualSpacing/>
              <w:jc w:val="center"/>
              <w:rPr>
                <w:sz w:val="24"/>
                <w:szCs w:val="24"/>
              </w:rPr>
            </w:pPr>
            <w:r w:rsidRPr="00A040DC">
              <w:rPr>
                <w:sz w:val="24"/>
                <w:szCs w:val="24"/>
              </w:rPr>
              <w:sym w:font="Wingdings" w:char="F0A8"/>
            </w:r>
          </w:p>
          <w:p w14:paraId="6E591121" w14:textId="77777777" w:rsidR="00BA7CB8" w:rsidRPr="00A040DC" w:rsidRDefault="00BA7CB8" w:rsidP="0032471B">
            <w:pPr>
              <w:spacing w:after="0" w:line="288" w:lineRule="auto"/>
              <w:contextualSpacing/>
              <w:jc w:val="center"/>
              <w:rPr>
                <w:sz w:val="24"/>
                <w:szCs w:val="24"/>
              </w:rPr>
            </w:pPr>
            <w:r w:rsidRPr="00A040DC">
              <w:rPr>
                <w:sz w:val="24"/>
                <w:szCs w:val="24"/>
              </w:rPr>
              <w:sym w:font="Wingdings" w:char="F0A8"/>
            </w:r>
          </w:p>
          <w:p w14:paraId="69F31CF1" w14:textId="77777777" w:rsidR="00BA7CB8" w:rsidRPr="00A040DC" w:rsidRDefault="00BA7CB8" w:rsidP="0032471B">
            <w:pPr>
              <w:spacing w:after="0" w:line="288" w:lineRule="auto"/>
              <w:contextualSpacing/>
              <w:jc w:val="center"/>
              <w:rPr>
                <w:sz w:val="24"/>
                <w:szCs w:val="24"/>
              </w:rPr>
            </w:pPr>
            <w:r w:rsidRPr="00A040DC">
              <w:rPr>
                <w:sz w:val="24"/>
                <w:szCs w:val="24"/>
              </w:rPr>
              <w:sym w:font="Wingdings" w:char="F0A8"/>
            </w:r>
          </w:p>
          <w:p w14:paraId="7BC0D409" w14:textId="2EAA306E" w:rsidR="00BA7CB8" w:rsidRPr="00064785" w:rsidRDefault="00BA7CB8" w:rsidP="0032471B">
            <w:pPr>
              <w:spacing w:after="0" w:line="288" w:lineRule="auto"/>
              <w:jc w:val="center"/>
            </w:pPr>
            <w:r w:rsidRPr="00A040DC">
              <w:rPr>
                <w:sz w:val="24"/>
                <w:szCs w:val="24"/>
              </w:rPr>
              <w:sym w:font="Wingdings" w:char="F0A8"/>
            </w:r>
          </w:p>
        </w:tc>
      </w:tr>
      <w:tr w:rsidR="00E11E6B" w:rsidRPr="00064785" w14:paraId="05513FD0" w14:textId="77777777" w:rsidTr="005E2DC9">
        <w:trPr>
          <w:trHeight w:val="1669"/>
        </w:trPr>
        <w:tc>
          <w:tcPr>
            <w:tcW w:w="2467" w:type="dxa"/>
            <w:shd w:val="clear" w:color="auto" w:fill="BBE3C3"/>
          </w:tcPr>
          <w:p w14:paraId="4558A6FA" w14:textId="77777777" w:rsidR="00E11E6B" w:rsidRPr="00E11E6B" w:rsidRDefault="00E11E6B" w:rsidP="00E11E6B">
            <w:pPr>
              <w:spacing w:after="0" w:line="240" w:lineRule="auto"/>
              <w:ind w:right="226"/>
              <w:jc w:val="right"/>
              <w:rPr>
                <w:b/>
                <w:sz w:val="24"/>
              </w:rPr>
            </w:pPr>
            <w:r w:rsidRPr="00E11E6B">
              <w:rPr>
                <w:b/>
                <w:sz w:val="24"/>
              </w:rPr>
              <w:t>Waste</w:t>
            </w:r>
          </w:p>
        </w:tc>
        <w:tc>
          <w:tcPr>
            <w:tcW w:w="6237" w:type="dxa"/>
            <w:shd w:val="clear" w:color="auto" w:fill="BBE3C3"/>
          </w:tcPr>
          <w:p w14:paraId="0338DD92" w14:textId="32ED583C" w:rsidR="00E11E6B" w:rsidRPr="005E2DC9" w:rsidRDefault="00C2673E" w:rsidP="0032471B">
            <w:pPr>
              <w:spacing w:after="0" w:line="288" w:lineRule="auto"/>
            </w:pPr>
            <w:r>
              <w:t xml:space="preserve">Emissions are mainly from landfill gases and also </w:t>
            </w:r>
            <w:proofErr w:type="gramStart"/>
            <w:r>
              <w:t>incineration</w:t>
            </w:r>
            <w:proofErr w:type="gramEnd"/>
            <w:r>
              <w:t xml:space="preserve">                     </w:t>
            </w:r>
          </w:p>
          <w:p w14:paraId="47497C4B" w14:textId="05EC8A8C" w:rsidR="000177D7" w:rsidRDefault="000177D7" w:rsidP="0032471B">
            <w:pPr>
              <w:pStyle w:val="CommentText"/>
              <w:numPr>
                <w:ilvl w:val="0"/>
                <w:numId w:val="17"/>
              </w:numPr>
              <w:spacing w:after="0" w:line="288" w:lineRule="auto"/>
              <w:ind w:left="363" w:hanging="363"/>
              <w:rPr>
                <w:sz w:val="22"/>
                <w:szCs w:val="22"/>
              </w:rPr>
            </w:pPr>
            <w:r w:rsidRPr="000177D7">
              <w:rPr>
                <w:b/>
                <w:bCs/>
                <w:sz w:val="22"/>
                <w:szCs w:val="22"/>
              </w:rPr>
              <w:t xml:space="preserve">Avoid </w:t>
            </w:r>
            <w:r>
              <w:rPr>
                <w:sz w:val="22"/>
                <w:szCs w:val="22"/>
              </w:rPr>
              <w:t>producing waste</w:t>
            </w:r>
            <w:r w:rsidR="00C2673E">
              <w:rPr>
                <w:sz w:val="22"/>
                <w:szCs w:val="22"/>
              </w:rPr>
              <w:t xml:space="preserve">, </w:t>
            </w:r>
            <w:proofErr w:type="gramStart"/>
            <w:r w:rsidR="00C2673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.g.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177D7">
              <w:rPr>
                <w:b/>
                <w:bCs/>
                <w:sz w:val="22"/>
                <w:szCs w:val="22"/>
              </w:rPr>
              <w:t>reduce</w:t>
            </w:r>
            <w:r>
              <w:rPr>
                <w:sz w:val="22"/>
                <w:szCs w:val="22"/>
              </w:rPr>
              <w:t>/return packaging</w:t>
            </w:r>
          </w:p>
          <w:p w14:paraId="10AABA69" w14:textId="7BB8B1A0" w:rsidR="000177D7" w:rsidRPr="005E2DC9" w:rsidRDefault="000177D7" w:rsidP="0032471B">
            <w:pPr>
              <w:pStyle w:val="CommentText"/>
              <w:numPr>
                <w:ilvl w:val="0"/>
                <w:numId w:val="17"/>
              </w:numPr>
              <w:spacing w:after="0" w:line="288" w:lineRule="auto"/>
              <w:ind w:left="363" w:hanging="363"/>
              <w:rPr>
                <w:sz w:val="22"/>
                <w:szCs w:val="22"/>
              </w:rPr>
            </w:pPr>
            <w:r w:rsidRPr="000177D7">
              <w:rPr>
                <w:b/>
                <w:bCs/>
                <w:sz w:val="22"/>
                <w:szCs w:val="22"/>
              </w:rPr>
              <w:t>Re-use</w:t>
            </w:r>
            <w:r>
              <w:rPr>
                <w:sz w:val="22"/>
                <w:szCs w:val="22"/>
              </w:rPr>
              <w:t xml:space="preserve"> materials such as</w:t>
            </w:r>
            <w:r w:rsidRPr="005E2DC9">
              <w:rPr>
                <w:sz w:val="22"/>
                <w:szCs w:val="22"/>
              </w:rPr>
              <w:t xml:space="preserve"> packaging or filling</w:t>
            </w:r>
          </w:p>
          <w:p w14:paraId="5CEEB610" w14:textId="77777777" w:rsidR="000177D7" w:rsidRPr="005E2DC9" w:rsidRDefault="000177D7" w:rsidP="0032471B">
            <w:pPr>
              <w:pStyle w:val="CommentText"/>
              <w:numPr>
                <w:ilvl w:val="0"/>
                <w:numId w:val="17"/>
              </w:numPr>
              <w:spacing w:after="0" w:line="288" w:lineRule="auto"/>
              <w:ind w:left="363" w:hanging="363"/>
              <w:rPr>
                <w:sz w:val="22"/>
                <w:szCs w:val="22"/>
              </w:rPr>
            </w:pPr>
            <w:r w:rsidRPr="005E2DC9">
              <w:rPr>
                <w:sz w:val="22"/>
                <w:szCs w:val="22"/>
              </w:rPr>
              <w:t>Provide multiple bins so it is easy to separate waste</w:t>
            </w:r>
          </w:p>
          <w:p w14:paraId="05AE96D2" w14:textId="21FEDBB4" w:rsidR="000177D7" w:rsidRDefault="000177D7" w:rsidP="0032471B">
            <w:pPr>
              <w:pStyle w:val="CommentText"/>
              <w:numPr>
                <w:ilvl w:val="0"/>
                <w:numId w:val="17"/>
              </w:numPr>
              <w:spacing w:after="0" w:line="288" w:lineRule="auto"/>
              <w:ind w:left="363" w:hanging="363"/>
              <w:rPr>
                <w:sz w:val="22"/>
                <w:szCs w:val="22"/>
              </w:rPr>
            </w:pPr>
            <w:r w:rsidRPr="005E2DC9">
              <w:rPr>
                <w:sz w:val="22"/>
                <w:szCs w:val="22"/>
              </w:rPr>
              <w:t xml:space="preserve">Use signs to </w:t>
            </w:r>
            <w:r w:rsidR="00AB3100">
              <w:rPr>
                <w:sz w:val="22"/>
                <w:szCs w:val="22"/>
              </w:rPr>
              <w:t xml:space="preserve">clearly </w:t>
            </w:r>
            <w:r w:rsidRPr="005E2DC9">
              <w:rPr>
                <w:sz w:val="22"/>
                <w:szCs w:val="22"/>
              </w:rPr>
              <w:t xml:space="preserve">show what can be </w:t>
            </w:r>
            <w:r w:rsidRPr="000177D7">
              <w:rPr>
                <w:b/>
                <w:bCs/>
                <w:sz w:val="22"/>
                <w:szCs w:val="22"/>
              </w:rPr>
              <w:t>recycled</w:t>
            </w:r>
          </w:p>
          <w:p w14:paraId="750AA360" w14:textId="600C16FA" w:rsidR="00861B00" w:rsidRPr="000177D7" w:rsidRDefault="000177D7" w:rsidP="0032471B">
            <w:pPr>
              <w:pStyle w:val="CommentText"/>
              <w:numPr>
                <w:ilvl w:val="0"/>
                <w:numId w:val="17"/>
              </w:numPr>
              <w:spacing w:after="0" w:line="288" w:lineRule="auto"/>
              <w:ind w:left="363" w:hanging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Engage with</w:t>
            </w:r>
            <w:r w:rsidR="005E2DC9" w:rsidRPr="005E2DC9">
              <w:rPr>
                <w:sz w:val="22"/>
                <w:szCs w:val="22"/>
              </w:rPr>
              <w:t xml:space="preserve"> waste contractors</w:t>
            </w:r>
            <w:r>
              <w:rPr>
                <w:sz w:val="22"/>
                <w:szCs w:val="22"/>
              </w:rPr>
              <w:t xml:space="preserve"> to optimise waste reduction</w:t>
            </w:r>
          </w:p>
        </w:tc>
        <w:tc>
          <w:tcPr>
            <w:tcW w:w="625" w:type="dxa"/>
            <w:shd w:val="clear" w:color="auto" w:fill="BBE3C3"/>
          </w:tcPr>
          <w:p w14:paraId="2CCE0838" w14:textId="77777777" w:rsidR="00E11E6B" w:rsidRPr="00A040DC" w:rsidRDefault="00E11E6B" w:rsidP="0032471B">
            <w:pPr>
              <w:spacing w:after="0" w:line="288" w:lineRule="auto"/>
              <w:contextualSpacing/>
              <w:rPr>
                <w:sz w:val="24"/>
                <w:szCs w:val="24"/>
              </w:rPr>
            </w:pPr>
          </w:p>
          <w:p w14:paraId="771E268E" w14:textId="77777777" w:rsidR="00E11E6B" w:rsidRPr="00A040DC" w:rsidRDefault="00E11E6B" w:rsidP="0032471B">
            <w:pPr>
              <w:spacing w:after="0" w:line="288" w:lineRule="auto"/>
              <w:contextualSpacing/>
              <w:jc w:val="center"/>
              <w:rPr>
                <w:sz w:val="24"/>
                <w:szCs w:val="24"/>
              </w:rPr>
            </w:pPr>
            <w:r w:rsidRPr="00A040DC">
              <w:rPr>
                <w:sz w:val="24"/>
                <w:szCs w:val="24"/>
              </w:rPr>
              <w:sym w:font="Wingdings" w:char="F0A8"/>
            </w:r>
          </w:p>
          <w:p w14:paraId="5ABA0A19" w14:textId="77777777" w:rsidR="00E11E6B" w:rsidRPr="00A040DC" w:rsidRDefault="00E11E6B" w:rsidP="0032471B">
            <w:pPr>
              <w:spacing w:after="0" w:line="288" w:lineRule="auto"/>
              <w:contextualSpacing/>
              <w:jc w:val="center"/>
              <w:rPr>
                <w:sz w:val="24"/>
                <w:szCs w:val="24"/>
              </w:rPr>
            </w:pPr>
            <w:r w:rsidRPr="00A040DC">
              <w:rPr>
                <w:sz w:val="24"/>
                <w:szCs w:val="24"/>
              </w:rPr>
              <w:sym w:font="Wingdings" w:char="F0A8"/>
            </w:r>
          </w:p>
          <w:p w14:paraId="2E224C4E" w14:textId="77777777" w:rsidR="00E11E6B" w:rsidRPr="00A040DC" w:rsidRDefault="00E11E6B" w:rsidP="0032471B">
            <w:pPr>
              <w:spacing w:after="0" w:line="288" w:lineRule="auto"/>
              <w:contextualSpacing/>
              <w:jc w:val="center"/>
              <w:rPr>
                <w:sz w:val="24"/>
                <w:szCs w:val="24"/>
              </w:rPr>
            </w:pPr>
            <w:r w:rsidRPr="00A040DC">
              <w:rPr>
                <w:sz w:val="24"/>
                <w:szCs w:val="24"/>
              </w:rPr>
              <w:sym w:font="Wingdings" w:char="F0A8"/>
            </w:r>
          </w:p>
          <w:p w14:paraId="1B0001F2" w14:textId="77777777" w:rsidR="00E11E6B" w:rsidRDefault="00E11E6B" w:rsidP="0032471B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A040DC">
              <w:rPr>
                <w:sz w:val="24"/>
                <w:szCs w:val="24"/>
              </w:rPr>
              <w:sym w:font="Wingdings" w:char="F0A8"/>
            </w:r>
          </w:p>
          <w:p w14:paraId="342AA2EB" w14:textId="6A5751C4" w:rsidR="000177D7" w:rsidRPr="00064785" w:rsidRDefault="000177D7" w:rsidP="0032471B">
            <w:pPr>
              <w:spacing w:after="0" w:line="288" w:lineRule="auto"/>
              <w:jc w:val="center"/>
            </w:pPr>
            <w:r w:rsidRPr="00A040DC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625" w:type="dxa"/>
            <w:shd w:val="clear" w:color="auto" w:fill="BBE3C3"/>
          </w:tcPr>
          <w:p w14:paraId="188D7154" w14:textId="77777777" w:rsidR="00E11E6B" w:rsidRPr="00A040DC" w:rsidRDefault="00E11E6B" w:rsidP="0032471B">
            <w:pPr>
              <w:spacing w:after="0" w:line="288" w:lineRule="auto"/>
              <w:contextualSpacing/>
              <w:rPr>
                <w:sz w:val="24"/>
                <w:szCs w:val="24"/>
              </w:rPr>
            </w:pPr>
          </w:p>
          <w:p w14:paraId="05416ADA" w14:textId="77777777" w:rsidR="00E11E6B" w:rsidRPr="00A040DC" w:rsidRDefault="00E11E6B" w:rsidP="0032471B">
            <w:pPr>
              <w:spacing w:after="0" w:line="288" w:lineRule="auto"/>
              <w:contextualSpacing/>
              <w:jc w:val="center"/>
              <w:rPr>
                <w:sz w:val="24"/>
                <w:szCs w:val="24"/>
              </w:rPr>
            </w:pPr>
            <w:r w:rsidRPr="00A040DC">
              <w:rPr>
                <w:sz w:val="24"/>
                <w:szCs w:val="24"/>
              </w:rPr>
              <w:sym w:font="Wingdings" w:char="F0A8"/>
            </w:r>
          </w:p>
          <w:p w14:paraId="39ACDDAD" w14:textId="77777777" w:rsidR="00E11E6B" w:rsidRPr="00A040DC" w:rsidRDefault="00E11E6B" w:rsidP="0032471B">
            <w:pPr>
              <w:spacing w:after="0" w:line="288" w:lineRule="auto"/>
              <w:contextualSpacing/>
              <w:jc w:val="center"/>
              <w:rPr>
                <w:sz w:val="24"/>
                <w:szCs w:val="24"/>
              </w:rPr>
            </w:pPr>
            <w:r w:rsidRPr="00A040DC">
              <w:rPr>
                <w:sz w:val="24"/>
                <w:szCs w:val="24"/>
              </w:rPr>
              <w:sym w:font="Wingdings" w:char="F0A8"/>
            </w:r>
          </w:p>
          <w:p w14:paraId="37C0FD54" w14:textId="77777777" w:rsidR="00E11E6B" w:rsidRPr="00A040DC" w:rsidRDefault="00E11E6B" w:rsidP="0032471B">
            <w:pPr>
              <w:spacing w:after="0" w:line="288" w:lineRule="auto"/>
              <w:contextualSpacing/>
              <w:jc w:val="center"/>
              <w:rPr>
                <w:sz w:val="24"/>
                <w:szCs w:val="24"/>
              </w:rPr>
            </w:pPr>
            <w:r w:rsidRPr="00A040DC">
              <w:rPr>
                <w:sz w:val="24"/>
                <w:szCs w:val="24"/>
              </w:rPr>
              <w:sym w:font="Wingdings" w:char="F0A8"/>
            </w:r>
          </w:p>
          <w:p w14:paraId="4B16FE6C" w14:textId="77777777" w:rsidR="00E11E6B" w:rsidRDefault="00E11E6B" w:rsidP="0032471B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A040DC">
              <w:rPr>
                <w:sz w:val="24"/>
                <w:szCs w:val="24"/>
              </w:rPr>
              <w:sym w:font="Wingdings" w:char="F0A8"/>
            </w:r>
          </w:p>
          <w:p w14:paraId="62B8F3C0" w14:textId="4C2B5FDB" w:rsidR="000177D7" w:rsidRPr="00064785" w:rsidRDefault="000177D7" w:rsidP="0032471B">
            <w:pPr>
              <w:spacing w:after="0" w:line="288" w:lineRule="auto"/>
              <w:jc w:val="center"/>
            </w:pPr>
            <w:r w:rsidRPr="00A040DC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626" w:type="dxa"/>
            <w:shd w:val="clear" w:color="auto" w:fill="BBE3C3"/>
          </w:tcPr>
          <w:p w14:paraId="473B485D" w14:textId="77777777" w:rsidR="00E11E6B" w:rsidRPr="00A040DC" w:rsidRDefault="00E11E6B" w:rsidP="0032471B">
            <w:pPr>
              <w:spacing w:after="0" w:line="288" w:lineRule="auto"/>
              <w:contextualSpacing/>
              <w:rPr>
                <w:sz w:val="24"/>
                <w:szCs w:val="24"/>
              </w:rPr>
            </w:pPr>
          </w:p>
          <w:p w14:paraId="4853E6FC" w14:textId="77777777" w:rsidR="00E11E6B" w:rsidRPr="00A040DC" w:rsidRDefault="00E11E6B" w:rsidP="0032471B">
            <w:pPr>
              <w:spacing w:after="0" w:line="288" w:lineRule="auto"/>
              <w:contextualSpacing/>
              <w:jc w:val="center"/>
              <w:rPr>
                <w:sz w:val="24"/>
                <w:szCs w:val="24"/>
              </w:rPr>
            </w:pPr>
            <w:r w:rsidRPr="00A040DC">
              <w:rPr>
                <w:sz w:val="24"/>
                <w:szCs w:val="24"/>
              </w:rPr>
              <w:sym w:font="Wingdings" w:char="F0A8"/>
            </w:r>
          </w:p>
          <w:p w14:paraId="55D12B29" w14:textId="77777777" w:rsidR="00E11E6B" w:rsidRPr="00A040DC" w:rsidRDefault="00E11E6B" w:rsidP="0032471B">
            <w:pPr>
              <w:spacing w:after="0" w:line="288" w:lineRule="auto"/>
              <w:contextualSpacing/>
              <w:jc w:val="center"/>
              <w:rPr>
                <w:sz w:val="24"/>
                <w:szCs w:val="24"/>
              </w:rPr>
            </w:pPr>
            <w:r w:rsidRPr="00A040DC">
              <w:rPr>
                <w:sz w:val="24"/>
                <w:szCs w:val="24"/>
              </w:rPr>
              <w:sym w:font="Wingdings" w:char="F0A8"/>
            </w:r>
          </w:p>
          <w:p w14:paraId="5471A706" w14:textId="77777777" w:rsidR="00E11E6B" w:rsidRPr="00A040DC" w:rsidRDefault="00E11E6B" w:rsidP="0032471B">
            <w:pPr>
              <w:spacing w:after="0" w:line="288" w:lineRule="auto"/>
              <w:contextualSpacing/>
              <w:jc w:val="center"/>
              <w:rPr>
                <w:sz w:val="24"/>
                <w:szCs w:val="24"/>
              </w:rPr>
            </w:pPr>
            <w:r w:rsidRPr="00A040DC">
              <w:rPr>
                <w:sz w:val="24"/>
                <w:szCs w:val="24"/>
              </w:rPr>
              <w:sym w:font="Wingdings" w:char="F0A8"/>
            </w:r>
          </w:p>
          <w:p w14:paraId="3D1CF4DD" w14:textId="77777777" w:rsidR="00E11E6B" w:rsidRDefault="00E11E6B" w:rsidP="0032471B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A040DC">
              <w:rPr>
                <w:sz w:val="24"/>
                <w:szCs w:val="24"/>
              </w:rPr>
              <w:sym w:font="Wingdings" w:char="F0A8"/>
            </w:r>
          </w:p>
          <w:p w14:paraId="6C6BF98B" w14:textId="1AEAA8A4" w:rsidR="000177D7" w:rsidRPr="00064785" w:rsidRDefault="000177D7" w:rsidP="0032471B">
            <w:pPr>
              <w:spacing w:after="0" w:line="288" w:lineRule="auto"/>
              <w:jc w:val="center"/>
            </w:pPr>
            <w:r w:rsidRPr="00A040DC">
              <w:rPr>
                <w:sz w:val="24"/>
                <w:szCs w:val="24"/>
              </w:rPr>
              <w:sym w:font="Wingdings" w:char="F0A8"/>
            </w:r>
          </w:p>
        </w:tc>
      </w:tr>
      <w:tr w:rsidR="006C4154" w14:paraId="7C56D93E" w14:textId="77777777" w:rsidTr="00946D8C">
        <w:tc>
          <w:tcPr>
            <w:tcW w:w="2467" w:type="dxa"/>
          </w:tcPr>
          <w:p w14:paraId="1909BAD9" w14:textId="022C4D20" w:rsidR="006C4154" w:rsidRPr="0004218A" w:rsidRDefault="0004218A" w:rsidP="006C4154">
            <w:pPr>
              <w:spacing w:after="0" w:line="240" w:lineRule="auto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 w:rsidR="006C4154" w:rsidRPr="0004218A">
              <w:rPr>
                <w:b/>
                <w:sz w:val="24"/>
              </w:rPr>
              <w:t>nvironmental policy</w:t>
            </w:r>
            <w:r>
              <w:rPr>
                <w:b/>
                <w:sz w:val="24"/>
              </w:rPr>
              <w:t xml:space="preserve"> and Management System</w:t>
            </w:r>
          </w:p>
        </w:tc>
        <w:tc>
          <w:tcPr>
            <w:tcW w:w="6237" w:type="dxa"/>
          </w:tcPr>
          <w:p w14:paraId="54E40026" w14:textId="3F34900D" w:rsidR="00E12679" w:rsidRPr="0004218A" w:rsidRDefault="00E12679" w:rsidP="0032471B">
            <w:pPr>
              <w:spacing w:after="120" w:line="240" w:lineRule="auto"/>
            </w:pPr>
            <w:r w:rsidRPr="0004218A">
              <w:t>A simple 1-page environmental policy can set out the aims of the business</w:t>
            </w:r>
            <w:r w:rsidR="006C4154" w:rsidRPr="0004218A">
              <w:t xml:space="preserve"> </w:t>
            </w:r>
            <w:r w:rsidR="00A15F9E">
              <w:t>and guide future decisions</w:t>
            </w:r>
            <w:r w:rsidR="001E6602">
              <w:t>.</w:t>
            </w:r>
          </w:p>
          <w:p w14:paraId="2551D7B9" w14:textId="66EBDD8A" w:rsidR="006C4154" w:rsidRPr="0004218A" w:rsidRDefault="001E6602" w:rsidP="0032471B">
            <w:pPr>
              <w:spacing w:after="120" w:line="240" w:lineRule="auto"/>
            </w:pPr>
            <w:r>
              <w:t xml:space="preserve">An </w:t>
            </w:r>
            <w:r w:rsidR="00E12679" w:rsidRPr="0004218A">
              <w:t>Environmental Management System (EMS)</w:t>
            </w:r>
            <w:r w:rsidR="006C4154" w:rsidRPr="0004218A">
              <w:t xml:space="preserve"> support</w:t>
            </w:r>
            <w:r>
              <w:t>s</w:t>
            </w:r>
            <w:r w:rsidR="006C4154" w:rsidRPr="0004218A">
              <w:t xml:space="preserve"> legal compliance and ongoing improvements and can provide access to new customers through fulfilling supply chain requirements.</w:t>
            </w:r>
          </w:p>
        </w:tc>
        <w:tc>
          <w:tcPr>
            <w:tcW w:w="625" w:type="dxa"/>
          </w:tcPr>
          <w:p w14:paraId="3D8EBCC6" w14:textId="242DF8E3" w:rsidR="006C4154" w:rsidRDefault="006C4154" w:rsidP="006C4154">
            <w:pPr>
              <w:spacing w:before="140" w:after="0" w:line="240" w:lineRule="auto"/>
              <w:jc w:val="center"/>
            </w:pPr>
            <w:r>
              <w:sym w:font="Wingdings" w:char="F0A8"/>
            </w:r>
          </w:p>
          <w:p w14:paraId="27ECCC9A" w14:textId="77777777" w:rsidR="006C4154" w:rsidRDefault="006C4154" w:rsidP="006C4154">
            <w:pPr>
              <w:spacing w:before="140" w:after="0" w:line="240" w:lineRule="auto"/>
            </w:pPr>
          </w:p>
          <w:p w14:paraId="4FCD9339" w14:textId="4271ED29" w:rsidR="006C4154" w:rsidRPr="00064785" w:rsidRDefault="006C4154" w:rsidP="006C4154">
            <w:pPr>
              <w:spacing w:after="0" w:line="240" w:lineRule="auto"/>
              <w:jc w:val="center"/>
            </w:pPr>
            <w:r>
              <w:sym w:font="Wingdings" w:char="F0A8"/>
            </w:r>
          </w:p>
        </w:tc>
        <w:tc>
          <w:tcPr>
            <w:tcW w:w="625" w:type="dxa"/>
          </w:tcPr>
          <w:p w14:paraId="5F7C9E75" w14:textId="4B607844" w:rsidR="006C4154" w:rsidRDefault="006C4154" w:rsidP="006C4154">
            <w:pPr>
              <w:spacing w:before="140" w:after="0" w:line="240" w:lineRule="auto"/>
              <w:jc w:val="center"/>
            </w:pPr>
            <w:r>
              <w:sym w:font="Wingdings" w:char="F0A8"/>
            </w:r>
          </w:p>
          <w:p w14:paraId="4AD7C712" w14:textId="77777777" w:rsidR="006C4154" w:rsidRDefault="006C4154" w:rsidP="006C4154">
            <w:pPr>
              <w:spacing w:before="140" w:after="0" w:line="240" w:lineRule="auto"/>
              <w:jc w:val="center"/>
            </w:pPr>
          </w:p>
          <w:p w14:paraId="1C95C255" w14:textId="52FCCBD7" w:rsidR="006C4154" w:rsidRPr="00064785" w:rsidRDefault="006C4154" w:rsidP="006C4154">
            <w:pPr>
              <w:spacing w:after="0" w:line="240" w:lineRule="auto"/>
              <w:jc w:val="center"/>
            </w:pPr>
            <w:r>
              <w:sym w:font="Wingdings" w:char="F0A8"/>
            </w:r>
          </w:p>
        </w:tc>
        <w:tc>
          <w:tcPr>
            <w:tcW w:w="626" w:type="dxa"/>
          </w:tcPr>
          <w:p w14:paraId="695F91DF" w14:textId="4BB1B2EB" w:rsidR="006C4154" w:rsidRDefault="006C4154" w:rsidP="006C4154">
            <w:pPr>
              <w:spacing w:before="140" w:after="0" w:line="240" w:lineRule="auto"/>
              <w:jc w:val="center"/>
            </w:pPr>
            <w:r>
              <w:sym w:font="Wingdings" w:char="F0A8"/>
            </w:r>
          </w:p>
          <w:p w14:paraId="126BF946" w14:textId="77777777" w:rsidR="006C4154" w:rsidRDefault="006C4154" w:rsidP="006C4154">
            <w:pPr>
              <w:spacing w:before="140" w:after="0" w:line="240" w:lineRule="auto"/>
              <w:jc w:val="center"/>
            </w:pPr>
          </w:p>
          <w:p w14:paraId="384CFB70" w14:textId="53469D10" w:rsidR="006C4154" w:rsidRPr="00064785" w:rsidRDefault="006C4154" w:rsidP="006C4154">
            <w:pPr>
              <w:spacing w:after="0" w:line="240" w:lineRule="auto"/>
              <w:jc w:val="center"/>
            </w:pPr>
            <w:r>
              <w:sym w:font="Wingdings" w:char="F0A8"/>
            </w:r>
          </w:p>
        </w:tc>
      </w:tr>
      <w:tr w:rsidR="0004218A" w:rsidRPr="00064785" w14:paraId="26231D9B" w14:textId="77777777" w:rsidTr="005E2DC9">
        <w:trPr>
          <w:trHeight w:val="991"/>
        </w:trPr>
        <w:tc>
          <w:tcPr>
            <w:tcW w:w="2467" w:type="dxa"/>
            <w:shd w:val="clear" w:color="auto" w:fill="BBE3C3"/>
          </w:tcPr>
          <w:p w14:paraId="479D1F56" w14:textId="6315E070" w:rsidR="0004218A" w:rsidRPr="0004218A" w:rsidRDefault="00B15CFC" w:rsidP="0004218A">
            <w:pPr>
              <w:spacing w:after="0" w:line="240" w:lineRule="auto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Tell others</w:t>
            </w:r>
          </w:p>
        </w:tc>
        <w:tc>
          <w:tcPr>
            <w:tcW w:w="6237" w:type="dxa"/>
            <w:shd w:val="clear" w:color="auto" w:fill="BBE3C3"/>
          </w:tcPr>
          <w:p w14:paraId="0A0A1199" w14:textId="77717EAC" w:rsidR="000E1BA9" w:rsidRDefault="00E801D3" w:rsidP="00EF2B67">
            <w:pPr>
              <w:spacing w:after="0" w:line="300" w:lineRule="auto"/>
            </w:pPr>
            <w:r>
              <w:t xml:space="preserve">Celebrate the positive changes </w:t>
            </w:r>
            <w:r w:rsidR="009F2BD0">
              <w:t>by sharing</w:t>
            </w:r>
            <w:r w:rsidR="00A15F9E">
              <w:t>:</w:t>
            </w:r>
          </w:p>
          <w:p w14:paraId="7B64B717" w14:textId="5279143C" w:rsidR="0004218A" w:rsidRPr="0004218A" w:rsidRDefault="0004218A" w:rsidP="005E2DC9">
            <w:pPr>
              <w:pStyle w:val="ListParagraph"/>
              <w:numPr>
                <w:ilvl w:val="0"/>
                <w:numId w:val="19"/>
              </w:numPr>
              <w:spacing w:after="0" w:line="300" w:lineRule="auto"/>
              <w:ind w:left="374" w:hanging="374"/>
            </w:pPr>
            <w:r w:rsidRPr="0004218A">
              <w:t>Tell customers about your low carbon journey</w:t>
            </w:r>
          </w:p>
          <w:p w14:paraId="1EE64C41" w14:textId="27B4D302" w:rsidR="0004218A" w:rsidRPr="0004218A" w:rsidRDefault="0004218A" w:rsidP="005E2DC9">
            <w:pPr>
              <w:pStyle w:val="ListParagraph"/>
              <w:numPr>
                <w:ilvl w:val="0"/>
                <w:numId w:val="19"/>
              </w:numPr>
              <w:spacing w:after="0" w:line="300" w:lineRule="auto"/>
              <w:ind w:left="374" w:hanging="374"/>
            </w:pPr>
            <w:r w:rsidRPr="0004218A">
              <w:t xml:space="preserve">Encourage suppliers to reduce emissions </w:t>
            </w:r>
          </w:p>
        </w:tc>
        <w:tc>
          <w:tcPr>
            <w:tcW w:w="625" w:type="dxa"/>
            <w:shd w:val="clear" w:color="auto" w:fill="BBE3C3"/>
          </w:tcPr>
          <w:p w14:paraId="38705C28" w14:textId="77777777" w:rsidR="0032471B" w:rsidRDefault="0032471B" w:rsidP="0032471B">
            <w:pPr>
              <w:spacing w:after="0" w:line="240" w:lineRule="auto"/>
              <w:jc w:val="center"/>
            </w:pPr>
          </w:p>
          <w:p w14:paraId="478609B1" w14:textId="4E80A615" w:rsidR="0004218A" w:rsidRDefault="0004218A" w:rsidP="0032471B">
            <w:pPr>
              <w:spacing w:after="0" w:line="240" w:lineRule="auto"/>
              <w:jc w:val="center"/>
            </w:pPr>
            <w:r>
              <w:sym w:font="Wingdings" w:char="F0A8"/>
            </w:r>
          </w:p>
          <w:p w14:paraId="7C2EA789" w14:textId="77777777" w:rsidR="0004218A" w:rsidRDefault="0004218A" w:rsidP="0032471B">
            <w:pPr>
              <w:spacing w:after="0" w:line="240" w:lineRule="auto"/>
            </w:pPr>
          </w:p>
          <w:p w14:paraId="04081C14" w14:textId="24DE239D" w:rsidR="0004218A" w:rsidRPr="00064785" w:rsidRDefault="0004218A" w:rsidP="0032471B">
            <w:pPr>
              <w:spacing w:after="0" w:line="240" w:lineRule="auto"/>
              <w:jc w:val="center"/>
            </w:pPr>
            <w:r>
              <w:sym w:font="Wingdings" w:char="F0A8"/>
            </w:r>
          </w:p>
        </w:tc>
        <w:tc>
          <w:tcPr>
            <w:tcW w:w="625" w:type="dxa"/>
            <w:shd w:val="clear" w:color="auto" w:fill="BBE3C3"/>
          </w:tcPr>
          <w:p w14:paraId="21A40AAA" w14:textId="77777777" w:rsidR="0032471B" w:rsidRDefault="0032471B" w:rsidP="0032471B">
            <w:pPr>
              <w:spacing w:after="0" w:line="240" w:lineRule="auto"/>
              <w:jc w:val="center"/>
            </w:pPr>
          </w:p>
          <w:p w14:paraId="6A565B88" w14:textId="498C2CEB" w:rsidR="0004218A" w:rsidRDefault="0004218A" w:rsidP="0032471B">
            <w:pPr>
              <w:spacing w:after="0" w:line="240" w:lineRule="auto"/>
              <w:jc w:val="center"/>
            </w:pPr>
            <w:r>
              <w:sym w:font="Wingdings" w:char="F0A8"/>
            </w:r>
          </w:p>
          <w:p w14:paraId="0E025CD5" w14:textId="77777777" w:rsidR="0004218A" w:rsidRDefault="0004218A" w:rsidP="0032471B">
            <w:pPr>
              <w:spacing w:after="0" w:line="240" w:lineRule="auto"/>
            </w:pPr>
          </w:p>
          <w:p w14:paraId="4629E329" w14:textId="0BB0047D" w:rsidR="0004218A" w:rsidRPr="00064785" w:rsidRDefault="0004218A" w:rsidP="0032471B">
            <w:pPr>
              <w:spacing w:after="0" w:line="240" w:lineRule="auto"/>
              <w:jc w:val="center"/>
            </w:pPr>
            <w:r>
              <w:sym w:font="Wingdings" w:char="F0A8"/>
            </w:r>
          </w:p>
        </w:tc>
        <w:tc>
          <w:tcPr>
            <w:tcW w:w="626" w:type="dxa"/>
            <w:shd w:val="clear" w:color="auto" w:fill="BBE3C3"/>
          </w:tcPr>
          <w:p w14:paraId="2153B9FE" w14:textId="77777777" w:rsidR="0032471B" w:rsidRDefault="0032471B" w:rsidP="0032471B">
            <w:pPr>
              <w:spacing w:after="0" w:line="240" w:lineRule="auto"/>
              <w:jc w:val="center"/>
            </w:pPr>
          </w:p>
          <w:p w14:paraId="3E14991E" w14:textId="2D39E6B0" w:rsidR="0004218A" w:rsidRDefault="0004218A" w:rsidP="0032471B">
            <w:pPr>
              <w:spacing w:after="0" w:line="240" w:lineRule="auto"/>
              <w:jc w:val="center"/>
            </w:pPr>
            <w:r>
              <w:sym w:font="Wingdings" w:char="F0A8"/>
            </w:r>
          </w:p>
          <w:p w14:paraId="3742E8A5" w14:textId="77777777" w:rsidR="0004218A" w:rsidRDefault="0004218A" w:rsidP="0032471B">
            <w:pPr>
              <w:spacing w:after="0" w:line="240" w:lineRule="auto"/>
            </w:pPr>
          </w:p>
          <w:p w14:paraId="4FFC8910" w14:textId="1CE3C621" w:rsidR="0004218A" w:rsidRPr="00064785" w:rsidRDefault="0004218A" w:rsidP="0032471B">
            <w:pPr>
              <w:spacing w:after="0" w:line="240" w:lineRule="auto"/>
              <w:jc w:val="center"/>
            </w:pPr>
            <w:r>
              <w:sym w:font="Wingdings" w:char="F0A8"/>
            </w:r>
          </w:p>
        </w:tc>
      </w:tr>
    </w:tbl>
    <w:p w14:paraId="63BD55AE" w14:textId="4A67B20A" w:rsidR="00913222" w:rsidRDefault="0026710A" w:rsidP="00767C14">
      <w:pPr>
        <w:pStyle w:val="Heading2"/>
        <w:spacing w:before="360" w:after="0" w:line="240" w:lineRule="auto"/>
      </w:pPr>
      <w:r>
        <w:t>Further support for your business</w:t>
      </w:r>
    </w:p>
    <w:tbl>
      <w:tblPr>
        <w:tblStyle w:val="TableGrid"/>
        <w:tblW w:w="1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2597"/>
        <w:gridCol w:w="8653"/>
      </w:tblGrid>
      <w:tr w:rsidR="000D70DD" w14:paraId="10CE4EA1" w14:textId="77777777" w:rsidTr="005E70D7">
        <w:trPr>
          <w:trHeight w:val="298"/>
        </w:trPr>
        <w:tc>
          <w:tcPr>
            <w:tcW w:w="2597" w:type="dxa"/>
            <w:shd w:val="clear" w:color="auto" w:fill="auto"/>
          </w:tcPr>
          <w:p w14:paraId="35EC70A7" w14:textId="77777777" w:rsidR="00861B00" w:rsidRDefault="00861B00" w:rsidP="00D77FD4">
            <w:pPr>
              <w:spacing w:after="0" w:line="240" w:lineRule="auto"/>
              <w:ind w:left="-142" w:right="221"/>
              <w:jc w:val="right"/>
              <w:rPr>
                <w:b/>
              </w:rPr>
            </w:pPr>
            <w:r>
              <w:rPr>
                <w:b/>
              </w:rPr>
              <w:t>SME Climate Hub</w:t>
            </w:r>
          </w:p>
          <w:p w14:paraId="12B38F71" w14:textId="77777777" w:rsidR="000D70DD" w:rsidRPr="00861B00" w:rsidRDefault="000D70DD" w:rsidP="00D77FD4">
            <w:pPr>
              <w:spacing w:after="0" w:line="240" w:lineRule="auto"/>
              <w:ind w:right="226"/>
              <w:jc w:val="right"/>
              <w:rPr>
                <w:b/>
              </w:rPr>
            </w:pPr>
            <w:r w:rsidRPr="00861B00">
              <w:rPr>
                <w:b/>
              </w:rPr>
              <w:t>The Carbon Trust</w:t>
            </w:r>
          </w:p>
          <w:p w14:paraId="257541E1" w14:textId="1E6D0A77" w:rsidR="00CA7FC0" w:rsidRPr="00861B00" w:rsidRDefault="000D70DD" w:rsidP="00D77FD4">
            <w:pPr>
              <w:spacing w:after="0" w:line="240" w:lineRule="auto"/>
              <w:ind w:right="226"/>
              <w:jc w:val="right"/>
              <w:rPr>
                <w:b/>
              </w:rPr>
            </w:pPr>
            <w:r w:rsidRPr="00861B00">
              <w:rPr>
                <w:b/>
              </w:rPr>
              <w:t>Energy Saving Trust</w:t>
            </w:r>
          </w:p>
          <w:p w14:paraId="215440AE" w14:textId="77777777" w:rsidR="00CA7FC0" w:rsidRDefault="00CA7FC0" w:rsidP="00D77FD4">
            <w:pPr>
              <w:spacing w:after="0" w:line="240" w:lineRule="auto"/>
              <w:ind w:right="227"/>
              <w:jc w:val="right"/>
              <w:rPr>
                <w:b/>
              </w:rPr>
            </w:pPr>
            <w:r w:rsidRPr="00861B00">
              <w:rPr>
                <w:b/>
              </w:rPr>
              <w:t>D2N2 Growth Hub</w:t>
            </w:r>
          </w:p>
          <w:p w14:paraId="021D1DF1" w14:textId="01FB520A" w:rsidR="00D77FD4" w:rsidRDefault="005E70D7" w:rsidP="00D77FD4">
            <w:pPr>
              <w:spacing w:after="0" w:line="240" w:lineRule="auto"/>
              <w:ind w:right="227"/>
              <w:jc w:val="right"/>
              <w:rPr>
                <w:b/>
              </w:rPr>
            </w:pPr>
            <w:r>
              <w:rPr>
                <w:b/>
              </w:rPr>
              <w:t>Low Carbon Business</w:t>
            </w:r>
            <w:r w:rsidR="00767C14">
              <w:rPr>
                <w:b/>
              </w:rPr>
              <w:t xml:space="preserve"> </w:t>
            </w:r>
          </w:p>
          <w:p w14:paraId="718CEFFD" w14:textId="1F3525D2" w:rsidR="005E70D7" w:rsidRPr="00861B00" w:rsidRDefault="00D77FD4" w:rsidP="00D77FD4">
            <w:pPr>
              <w:spacing w:after="0" w:line="240" w:lineRule="auto"/>
              <w:ind w:right="227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East Midlands Chamber</w:t>
            </w:r>
            <w:r w:rsidR="005E70D7">
              <w:rPr>
                <w:b/>
              </w:rPr>
              <w:t xml:space="preserve"> </w:t>
            </w:r>
          </w:p>
        </w:tc>
        <w:tc>
          <w:tcPr>
            <w:tcW w:w="8653" w:type="dxa"/>
            <w:shd w:val="clear" w:color="auto" w:fill="auto"/>
          </w:tcPr>
          <w:p w14:paraId="610B671D" w14:textId="77777777" w:rsidR="00861B00" w:rsidRDefault="00861B00" w:rsidP="00D77FD4">
            <w:pPr>
              <w:spacing w:after="0" w:line="240" w:lineRule="auto"/>
            </w:pPr>
            <w:r>
              <w:t xml:space="preserve">Support for businesses committing to cut emissions. </w:t>
            </w:r>
            <w:hyperlink r:id="rId14" w:history="1">
              <w:r w:rsidRPr="00861B00">
                <w:rPr>
                  <w:rStyle w:val="Hyperlink"/>
                  <w:rFonts w:cs="Times New Roman"/>
                  <w:bCs/>
                  <w:szCs w:val="22"/>
                </w:rPr>
                <w:t>businessclimatehub.org/</w:t>
              </w:r>
              <w:proofErr w:type="spellStart"/>
              <w:r w:rsidRPr="00861B00">
                <w:rPr>
                  <w:rStyle w:val="Hyperlink"/>
                  <w:rFonts w:cs="Times New Roman"/>
                  <w:bCs/>
                  <w:szCs w:val="22"/>
                </w:rPr>
                <w:t>uk</w:t>
              </w:r>
              <w:proofErr w:type="spellEnd"/>
            </w:hyperlink>
          </w:p>
          <w:p w14:paraId="4C87A1D1" w14:textId="5B87335F" w:rsidR="000D70DD" w:rsidRPr="00861B00" w:rsidRDefault="00861B00" w:rsidP="00D77FD4">
            <w:pPr>
              <w:spacing w:after="0" w:line="240" w:lineRule="auto"/>
              <w:rPr>
                <w:rStyle w:val="Hyperlink"/>
                <w:rFonts w:cs="Times New Roman"/>
                <w:szCs w:val="22"/>
              </w:rPr>
            </w:pPr>
            <w:r>
              <w:t>F</w:t>
            </w:r>
            <w:r w:rsidR="000D70DD" w:rsidRPr="00861B00">
              <w:t xml:space="preserve">ree energy saving resources. </w:t>
            </w:r>
            <w:hyperlink r:id="rId15" w:history="1">
              <w:r w:rsidR="000D70DD" w:rsidRPr="00861B00">
                <w:rPr>
                  <w:rStyle w:val="Hyperlink"/>
                  <w:rFonts w:cs="Times New Roman"/>
                  <w:szCs w:val="22"/>
                </w:rPr>
                <w:t>www.carbontrust.com</w:t>
              </w:r>
            </w:hyperlink>
          </w:p>
          <w:p w14:paraId="7A32906E" w14:textId="23E13150" w:rsidR="00861B00" w:rsidRDefault="00861B00" w:rsidP="00D77FD4">
            <w:pPr>
              <w:spacing w:after="0" w:line="240" w:lineRule="auto"/>
              <w:rPr>
                <w:rStyle w:val="Hyperlink"/>
                <w:rFonts w:cs="Times New Roman"/>
                <w:szCs w:val="22"/>
              </w:rPr>
            </w:pPr>
            <w:r>
              <w:t>I</w:t>
            </w:r>
            <w:r w:rsidR="00864902" w:rsidRPr="00861B00">
              <w:t xml:space="preserve">nformation on low carbon transport and </w:t>
            </w:r>
            <w:r w:rsidR="005E2DC9" w:rsidRPr="00861B00">
              <w:t xml:space="preserve">saving </w:t>
            </w:r>
            <w:r w:rsidR="00864902" w:rsidRPr="00861B00">
              <w:t>energy</w:t>
            </w:r>
            <w:r w:rsidR="00F333B2" w:rsidRPr="00861B00">
              <w:t xml:space="preserve">. </w:t>
            </w:r>
            <w:hyperlink r:id="rId16" w:history="1">
              <w:r w:rsidR="006D11B4" w:rsidRPr="00861B00">
                <w:rPr>
                  <w:rStyle w:val="Hyperlink"/>
                  <w:rFonts w:cs="Times New Roman"/>
                  <w:szCs w:val="22"/>
                </w:rPr>
                <w:t>energysavingtrust.org.uk</w:t>
              </w:r>
            </w:hyperlink>
          </w:p>
          <w:p w14:paraId="7DC2A8BF" w14:textId="77777777" w:rsidR="00CA7FC0" w:rsidRDefault="00CA7FC0" w:rsidP="00D77FD4">
            <w:pPr>
              <w:spacing w:after="0" w:line="240" w:lineRule="auto"/>
            </w:pPr>
            <w:r w:rsidRPr="00861B00">
              <w:t xml:space="preserve">Access to grants, </w:t>
            </w:r>
            <w:proofErr w:type="gramStart"/>
            <w:r w:rsidRPr="00861B00">
              <w:t>training</w:t>
            </w:r>
            <w:proofErr w:type="gramEnd"/>
            <w:r w:rsidRPr="00861B00">
              <w:t xml:space="preserve"> and advice. </w:t>
            </w:r>
            <w:hyperlink r:id="rId17" w:history="1">
              <w:r w:rsidRPr="00861B00">
                <w:rPr>
                  <w:rStyle w:val="Hyperlink"/>
                  <w:rFonts w:cs="Times New Roman"/>
                  <w:szCs w:val="22"/>
                </w:rPr>
                <w:t>www.d2n2growthhub.co.uk</w:t>
              </w:r>
            </w:hyperlink>
            <w:r w:rsidRPr="00861B00">
              <w:t xml:space="preserve">  </w:t>
            </w:r>
          </w:p>
          <w:p w14:paraId="6321002A" w14:textId="3AF56592" w:rsidR="005E70D7" w:rsidRDefault="005E70D7" w:rsidP="00D77FD4">
            <w:pPr>
              <w:spacing w:after="0" w:line="240" w:lineRule="auto"/>
            </w:pPr>
            <w:r>
              <w:t>Derby University</w:t>
            </w:r>
            <w:r w:rsidR="00767C14">
              <w:t xml:space="preserve"> low carbon</w:t>
            </w:r>
            <w:r>
              <w:t xml:space="preserve"> business support network</w:t>
            </w:r>
            <w:r w:rsidR="00767C14">
              <w:t>.</w:t>
            </w:r>
            <w:r>
              <w:t xml:space="preserve"> </w:t>
            </w:r>
            <w:hyperlink r:id="rId18" w:history="1">
              <w:r w:rsidR="00767C14" w:rsidRPr="005F516C">
                <w:rPr>
                  <w:rStyle w:val="Hyperlink"/>
                  <w:rFonts w:cs="Times New Roman"/>
                  <w:szCs w:val="22"/>
                </w:rPr>
                <w:t>www.lowcarbonbusiness.net/</w:t>
              </w:r>
            </w:hyperlink>
          </w:p>
          <w:p w14:paraId="46DFBFCF" w14:textId="7B2014B0" w:rsidR="00D77FD4" w:rsidRPr="00861B00" w:rsidRDefault="00767C14" w:rsidP="00D77FD4">
            <w:pPr>
              <w:spacing w:after="0" w:line="240" w:lineRule="auto"/>
            </w:pPr>
            <w:r>
              <w:t xml:space="preserve">EMC support. </w:t>
            </w:r>
            <w:hyperlink r:id="rId19" w:history="1">
              <w:r w:rsidRPr="005F516C">
                <w:rPr>
                  <w:rStyle w:val="Hyperlink"/>
                  <w:rFonts w:cs="Times New Roman"/>
                  <w:szCs w:val="22"/>
                </w:rPr>
                <w:t>www.emc-dnl.co.uk/helping-you-influence/sustainable-east-midlands/</w:t>
              </w:r>
            </w:hyperlink>
          </w:p>
        </w:tc>
      </w:tr>
    </w:tbl>
    <w:p w14:paraId="1E7F403C" w14:textId="77777777" w:rsidR="00913222" w:rsidRDefault="00913222" w:rsidP="00767C14">
      <w:pPr>
        <w:spacing w:after="0"/>
      </w:pPr>
    </w:p>
    <w:sectPr w:rsidR="00913222" w:rsidSect="005E70D7">
      <w:headerReference w:type="default" r:id="rId20"/>
      <w:type w:val="continuous"/>
      <w:pgSz w:w="11906" w:h="16838"/>
      <w:pgMar w:top="2127" w:right="720" w:bottom="1276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4DC5B" w14:textId="77777777" w:rsidR="00060D3B" w:rsidRDefault="00060D3B" w:rsidP="00780BDA">
      <w:pPr>
        <w:spacing w:after="0" w:line="240" w:lineRule="auto"/>
      </w:pPr>
      <w:r>
        <w:separator/>
      </w:r>
    </w:p>
  </w:endnote>
  <w:endnote w:type="continuationSeparator" w:id="0">
    <w:p w14:paraId="5332D710" w14:textId="77777777" w:rsidR="00060D3B" w:rsidRDefault="00060D3B" w:rsidP="0078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A5A7" w14:textId="77777777" w:rsidR="00060D3B" w:rsidRDefault="00060D3B" w:rsidP="00427489">
    <w:pPr>
      <w:pStyle w:val="Footer"/>
      <w:spacing w:after="0"/>
      <w:rPr>
        <w:rFonts w:ascii="Arial" w:hAnsi="Arial" w:cs="Arial"/>
        <w:b/>
        <w:color w:val="008040"/>
        <w:sz w:val="23"/>
      </w:rPr>
    </w:pPr>
    <w:bookmarkStart w:id="1" w:name="aliashHeaderandFooterOFF1FooterEvenPages"/>
  </w:p>
  <w:bookmarkEnd w:id="1"/>
  <w:p w14:paraId="5E5BC13F" w14:textId="77777777" w:rsidR="00060D3B" w:rsidRDefault="00060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8"/>
      <w:gridCol w:w="5788"/>
    </w:tblGrid>
    <w:tr w:rsidR="00060D3B" w14:paraId="1D7F2443" w14:textId="77777777" w:rsidTr="007844A5">
      <w:tc>
        <w:tcPr>
          <w:tcW w:w="4678" w:type="dxa"/>
          <w:vMerge w:val="restart"/>
          <w:tcBorders>
            <w:top w:val="nil"/>
          </w:tcBorders>
          <w:shd w:val="clear" w:color="auto" w:fill="auto"/>
          <w:vAlign w:val="bottom"/>
        </w:tcPr>
        <w:p w14:paraId="15E743AC" w14:textId="7E2DA713" w:rsidR="00060D3B" w:rsidRPr="00AC1F71" w:rsidRDefault="00060D3B" w:rsidP="00AC1F71">
          <w:pPr>
            <w:pStyle w:val="Footer"/>
            <w:spacing w:after="0" w:line="240" w:lineRule="auto"/>
            <w:rPr>
              <w:rFonts w:cs="Arial"/>
              <w:sz w:val="20"/>
            </w:rPr>
          </w:pPr>
        </w:p>
      </w:tc>
      <w:tc>
        <w:tcPr>
          <w:tcW w:w="5788" w:type="dxa"/>
          <w:tcBorders>
            <w:top w:val="nil"/>
          </w:tcBorders>
          <w:shd w:val="clear" w:color="auto" w:fill="auto"/>
        </w:tcPr>
        <w:p w14:paraId="641BE723" w14:textId="428C148D" w:rsidR="00060D3B" w:rsidRPr="00575082" w:rsidRDefault="00060D3B" w:rsidP="00575082">
          <w:pPr>
            <w:pStyle w:val="Footer"/>
            <w:spacing w:after="0" w:line="240" w:lineRule="auto"/>
            <w:jc w:val="right"/>
            <w:rPr>
              <w:rFonts w:cs="Arial"/>
            </w:rPr>
          </w:pPr>
        </w:p>
      </w:tc>
    </w:tr>
    <w:tr w:rsidR="00060D3B" w14:paraId="62F4C8EF" w14:textId="77777777" w:rsidTr="007844A5">
      <w:tc>
        <w:tcPr>
          <w:tcW w:w="4678" w:type="dxa"/>
          <w:vMerge/>
          <w:shd w:val="clear" w:color="auto" w:fill="auto"/>
        </w:tcPr>
        <w:p w14:paraId="319EE7C5" w14:textId="77777777" w:rsidR="00060D3B" w:rsidRDefault="00060D3B" w:rsidP="00575082">
          <w:pPr>
            <w:pStyle w:val="Footer"/>
            <w:spacing w:after="0" w:line="240" w:lineRule="auto"/>
          </w:pPr>
        </w:p>
      </w:tc>
      <w:tc>
        <w:tcPr>
          <w:tcW w:w="5788" w:type="dxa"/>
          <w:tcBorders>
            <w:top w:val="nil"/>
          </w:tcBorders>
          <w:shd w:val="clear" w:color="auto" w:fill="auto"/>
        </w:tcPr>
        <w:p w14:paraId="382E4AB5" w14:textId="2BE4A8D4" w:rsidR="00060D3B" w:rsidRDefault="00060D3B" w:rsidP="00575082">
          <w:pPr>
            <w:pStyle w:val="Footer"/>
            <w:spacing w:after="0" w:line="240" w:lineRule="auto"/>
            <w:jc w:val="right"/>
          </w:pPr>
        </w:p>
      </w:tc>
    </w:tr>
  </w:tbl>
  <w:p w14:paraId="63CD6817" w14:textId="4A7AF54E" w:rsidR="00060D3B" w:rsidRDefault="00060D3B" w:rsidP="0040303C">
    <w:pPr>
      <w:pStyle w:val="Footer"/>
      <w:spacing w:after="0"/>
    </w:pPr>
    <w:bookmarkStart w:id="2" w:name="aliashHeaderandFooterOFF1FooterPrimary"/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 wp14:anchorId="5C1E6DC4" wp14:editId="61A5B13C">
          <wp:simplePos x="0" y="0"/>
          <wp:positionH relativeFrom="column">
            <wp:posOffset>5501005</wp:posOffset>
          </wp:positionH>
          <wp:positionV relativeFrom="paragraph">
            <wp:posOffset>9605645</wp:posOffset>
          </wp:positionV>
          <wp:extent cx="1790700" cy="498475"/>
          <wp:effectExtent l="0" t="0" r="0" b="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D76A7CD" wp14:editId="2C1050A5">
              <wp:simplePos x="0" y="0"/>
              <wp:positionH relativeFrom="column">
                <wp:posOffset>416560</wp:posOffset>
              </wp:positionH>
              <wp:positionV relativeFrom="paragraph">
                <wp:posOffset>10099040</wp:posOffset>
              </wp:positionV>
              <wp:extent cx="6477000" cy="466725"/>
              <wp:effectExtent l="0" t="0" r="0" b="9525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F5F0C" w14:textId="77777777" w:rsidR="00060D3B" w:rsidRPr="00266B75" w:rsidRDefault="00060D3B" w:rsidP="00427489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 w:rsidRPr="00266B75">
                            <w:rPr>
                              <w:rFonts w:cs="Arial"/>
                            </w:rPr>
                            <w:t>This project is part-funded by the England European Regional Development Fund as part of the European Structural and Investment Funds Growth Programme 2014-2020.</w:t>
                          </w:r>
                        </w:p>
                        <w:p w14:paraId="013E33D8" w14:textId="77777777" w:rsidR="00060D3B" w:rsidRDefault="00060D3B" w:rsidP="004274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6A7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.8pt;margin-top:795.2pt;width:510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" stroked="f">
              <v:textbox>
                <w:txbxContent>
                  <w:p w14:paraId="728F5F0C" w14:textId="77777777" w:rsidR="00060D3B" w:rsidRPr="00266B75" w:rsidRDefault="00060D3B" w:rsidP="00427489">
                    <w:pPr>
                      <w:jc w:val="center"/>
                      <w:rPr>
                        <w:rFonts w:cs="Arial"/>
                      </w:rPr>
                    </w:pPr>
                    <w:r w:rsidRPr="00266B75">
                      <w:rPr>
                        <w:rFonts w:cs="Arial"/>
                      </w:rPr>
                      <w:t>This project is part-funded by the England European Regional Development Fund as part of the European Structural and Investment Funds Growth Programme 2014-2020.</w:t>
                    </w:r>
                  </w:p>
                  <w:p w14:paraId="013E33D8" w14:textId="77777777" w:rsidR="00060D3B" w:rsidRDefault="00060D3B" w:rsidP="00427489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8F2965F" wp14:editId="5D7F787A">
              <wp:simplePos x="0" y="0"/>
              <wp:positionH relativeFrom="column">
                <wp:posOffset>416560</wp:posOffset>
              </wp:positionH>
              <wp:positionV relativeFrom="paragraph">
                <wp:posOffset>10099040</wp:posOffset>
              </wp:positionV>
              <wp:extent cx="6477000" cy="466725"/>
              <wp:effectExtent l="0" t="0" r="0" b="952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C2944" w14:textId="77777777" w:rsidR="00060D3B" w:rsidRPr="00266B75" w:rsidRDefault="00060D3B" w:rsidP="00427489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 w:rsidRPr="00266B75">
                            <w:rPr>
                              <w:rFonts w:cs="Arial"/>
                            </w:rPr>
                            <w:t>This project is part-funded by the England European Regional Development Fund as part of the European Structural and Investment Funds Growth Programme 2014-2020.</w:t>
                          </w:r>
                        </w:p>
                        <w:p w14:paraId="0837D3BF" w14:textId="77777777" w:rsidR="00060D3B" w:rsidRDefault="00060D3B" w:rsidP="004274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F2965F" id="_x0000_s1027" type="#_x0000_t202" style="position:absolute;margin-left:32.8pt;margin-top:795.2pt;width:510pt;height:36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" stroked="f">
              <v:textbox>
                <w:txbxContent>
                  <w:p w14:paraId="1B2C2944" w14:textId="77777777" w:rsidR="00060D3B" w:rsidRPr="00266B75" w:rsidRDefault="00060D3B" w:rsidP="00427489">
                    <w:pPr>
                      <w:jc w:val="center"/>
                      <w:rPr>
                        <w:rFonts w:cs="Arial"/>
                      </w:rPr>
                    </w:pPr>
                    <w:r w:rsidRPr="00266B75">
                      <w:rPr>
                        <w:rFonts w:cs="Arial"/>
                      </w:rPr>
                      <w:t>This project is part-funded by the England European Regional Development Fund as part of the European Structural and Investment Funds Growth Programme 2014-2020.</w:t>
                    </w:r>
                  </w:p>
                  <w:p w14:paraId="0837D3BF" w14:textId="77777777" w:rsidR="00060D3B" w:rsidRDefault="00060D3B" w:rsidP="00427489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E3DC279" wp14:editId="225A9A37">
              <wp:simplePos x="0" y="0"/>
              <wp:positionH relativeFrom="column">
                <wp:posOffset>416560</wp:posOffset>
              </wp:positionH>
              <wp:positionV relativeFrom="paragraph">
                <wp:posOffset>10099040</wp:posOffset>
              </wp:positionV>
              <wp:extent cx="6477000" cy="466725"/>
              <wp:effectExtent l="0" t="0" r="0" b="952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2CA93" w14:textId="77777777" w:rsidR="00060D3B" w:rsidRPr="00266B75" w:rsidRDefault="00060D3B" w:rsidP="00427489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 w:rsidRPr="00266B75">
                            <w:rPr>
                              <w:rFonts w:cs="Arial"/>
                            </w:rPr>
                            <w:t>This project is part-funded by the England European Regional Development Fund as part of the European Structural and Investment Funds Growth Programme 2014-2020.</w:t>
                          </w:r>
                        </w:p>
                        <w:p w14:paraId="5E624616" w14:textId="77777777" w:rsidR="00060D3B" w:rsidRDefault="00060D3B" w:rsidP="004274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3DC279" id="_x0000_s1028" type="#_x0000_t202" style="position:absolute;margin-left:32.8pt;margin-top:795.2pt;width:510pt;height:3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" stroked="f">
              <v:textbox>
                <w:txbxContent>
                  <w:p w14:paraId="3542CA93" w14:textId="77777777" w:rsidR="00060D3B" w:rsidRPr="00266B75" w:rsidRDefault="00060D3B" w:rsidP="00427489">
                    <w:pPr>
                      <w:jc w:val="center"/>
                      <w:rPr>
                        <w:rFonts w:cs="Arial"/>
                      </w:rPr>
                    </w:pPr>
                    <w:r w:rsidRPr="00266B75">
                      <w:rPr>
                        <w:rFonts w:cs="Arial"/>
                      </w:rPr>
                      <w:t>This project is part-funded by the England European Regional Development Fund as part of the European Structural and Investment Funds Growth Programme 2014-2020.</w:t>
                    </w:r>
                  </w:p>
                  <w:p w14:paraId="5E624616" w14:textId="77777777" w:rsidR="00060D3B" w:rsidRDefault="00060D3B" w:rsidP="00427489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8DAE602" wp14:editId="50B68CC7">
              <wp:simplePos x="0" y="0"/>
              <wp:positionH relativeFrom="column">
                <wp:posOffset>416560</wp:posOffset>
              </wp:positionH>
              <wp:positionV relativeFrom="paragraph">
                <wp:posOffset>10099040</wp:posOffset>
              </wp:positionV>
              <wp:extent cx="6477000" cy="46672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5D666" w14:textId="77777777" w:rsidR="00060D3B" w:rsidRPr="00266B75" w:rsidRDefault="00060D3B" w:rsidP="00427489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 w:rsidRPr="00266B75">
                            <w:rPr>
                              <w:rFonts w:cs="Arial"/>
                            </w:rPr>
                            <w:t>This project is part-funded by the England European Regional Development Fund as part of the European Structural and Investment Funds Growth Programme 2014-2020.</w:t>
                          </w:r>
                        </w:p>
                        <w:p w14:paraId="440EE397" w14:textId="77777777" w:rsidR="00060D3B" w:rsidRDefault="00060D3B" w:rsidP="004274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DAE602" id="_x0000_s1029" type="#_x0000_t202" style="position:absolute;margin-left:32.8pt;margin-top:795.2pt;width:510pt;height:3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" stroked="f">
              <v:textbox>
                <w:txbxContent>
                  <w:p w14:paraId="3C55D666" w14:textId="77777777" w:rsidR="00060D3B" w:rsidRPr="00266B75" w:rsidRDefault="00060D3B" w:rsidP="00427489">
                    <w:pPr>
                      <w:jc w:val="center"/>
                      <w:rPr>
                        <w:rFonts w:cs="Arial"/>
                      </w:rPr>
                    </w:pPr>
                    <w:r w:rsidRPr="00266B75">
                      <w:rPr>
                        <w:rFonts w:cs="Arial"/>
                      </w:rPr>
                      <w:t>This project is part-funded by the England European Regional Development Fund as part of the European Structural and Investment Funds Growth Programme 2014-2020.</w:t>
                    </w:r>
                  </w:p>
                  <w:p w14:paraId="440EE397" w14:textId="77777777" w:rsidR="00060D3B" w:rsidRDefault="00060D3B" w:rsidP="00427489"/>
                </w:txbxContent>
              </v:textbox>
            </v:shape>
          </w:pict>
        </mc:Fallback>
      </mc:AlternateConten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D372" w14:textId="77777777" w:rsidR="00060D3B" w:rsidRDefault="00060D3B" w:rsidP="00427489">
    <w:pPr>
      <w:pStyle w:val="Footer"/>
      <w:spacing w:after="0"/>
      <w:rPr>
        <w:rFonts w:ascii="Arial" w:hAnsi="Arial" w:cs="Arial"/>
        <w:b/>
        <w:color w:val="008040"/>
        <w:sz w:val="23"/>
      </w:rPr>
    </w:pPr>
    <w:bookmarkStart w:id="4" w:name="aliashHeaderandFooterOFF1FooterFirstPage"/>
  </w:p>
  <w:bookmarkEnd w:id="4"/>
  <w:p w14:paraId="061A9AAD" w14:textId="77777777" w:rsidR="00060D3B" w:rsidRDefault="00060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73669" w14:textId="77777777" w:rsidR="00060D3B" w:rsidRDefault="00060D3B" w:rsidP="00780BDA">
      <w:pPr>
        <w:spacing w:after="0" w:line="240" w:lineRule="auto"/>
      </w:pPr>
      <w:r>
        <w:separator/>
      </w:r>
    </w:p>
  </w:footnote>
  <w:footnote w:type="continuationSeparator" w:id="0">
    <w:p w14:paraId="3D462EC9" w14:textId="77777777" w:rsidR="00060D3B" w:rsidRDefault="00060D3B" w:rsidP="0078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CA98" w14:textId="77777777" w:rsidR="00060D3B" w:rsidRDefault="00060D3B" w:rsidP="00427489">
    <w:pPr>
      <w:pStyle w:val="Header"/>
      <w:spacing w:after="0"/>
      <w:rPr>
        <w:rFonts w:ascii="Arial" w:hAnsi="Arial" w:cs="Arial"/>
        <w:b/>
        <w:color w:val="008040"/>
        <w:sz w:val="23"/>
      </w:rPr>
    </w:pPr>
    <w:bookmarkStart w:id="0" w:name="aliashHeaderandFooterOFF1HeaderEvenPages"/>
  </w:p>
  <w:bookmarkEnd w:id="0"/>
  <w:p w14:paraId="47CE3137" w14:textId="77777777" w:rsidR="00060D3B" w:rsidRDefault="00060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EDD7" w14:textId="70FFA384" w:rsidR="00D204B3" w:rsidRDefault="00D204B3" w:rsidP="00D204B3">
    <w:pPr>
      <w:pStyle w:val="Header"/>
      <w:rPr>
        <w:rFonts w:asciiTheme="minorHAnsi" w:hAnsiTheme="minorHAnsi" w:cstheme="minorHAnsi"/>
        <w:b/>
        <w:bCs/>
        <w:noProof/>
        <w:sz w:val="36"/>
        <w:szCs w:val="36"/>
        <w:u w:val="single"/>
      </w:rPr>
    </w:pPr>
    <w:r>
      <w:rPr>
        <w:rFonts w:asciiTheme="minorHAnsi" w:hAnsiTheme="minorHAnsi" w:cstheme="minorHAnsi"/>
        <w:b/>
        <w:bCs/>
        <w:noProof/>
        <w:sz w:val="36"/>
        <w:szCs w:val="36"/>
        <w:u w:val="single"/>
      </w:rPr>
      <w:drawing>
        <wp:anchor distT="0" distB="0" distL="114300" distR="114300" simplePos="0" relativeHeight="251654656" behindDoc="1" locked="0" layoutInCell="1" allowOverlap="1" wp14:anchorId="14815AAD" wp14:editId="33F2C948">
          <wp:simplePos x="0" y="0"/>
          <wp:positionH relativeFrom="column">
            <wp:posOffset>5276850</wp:posOffset>
          </wp:positionH>
          <wp:positionV relativeFrom="paragraph">
            <wp:posOffset>-274955</wp:posOffset>
          </wp:positionV>
          <wp:extent cx="1365250" cy="810260"/>
          <wp:effectExtent l="0" t="0" r="6350" b="8890"/>
          <wp:wrapTight wrapText="bothSides">
            <wp:wrapPolygon edited="0">
              <wp:start x="0" y="0"/>
              <wp:lineTo x="0" y="21329"/>
              <wp:lineTo x="21399" y="21329"/>
              <wp:lineTo x="21399" y="0"/>
              <wp:lineTo x="0" y="0"/>
            </wp:wrapPolygon>
          </wp:wrapTight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0" cy="81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noProof/>
        <w:sz w:val="36"/>
        <w:szCs w:val="36"/>
        <w:u w:val="single"/>
      </w:rPr>
      <w:t>C</w:t>
    </w:r>
    <w:r w:rsidRPr="00D204B3">
      <w:rPr>
        <w:rFonts w:asciiTheme="minorHAnsi" w:hAnsiTheme="minorHAnsi" w:cstheme="minorHAnsi"/>
        <w:b/>
        <w:bCs/>
        <w:noProof/>
        <w:sz w:val="36"/>
        <w:szCs w:val="36"/>
        <w:u w:val="single"/>
      </w:rPr>
      <w:t>arbon Reduction Checklist for Businesses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4314" w14:textId="77777777" w:rsidR="00060D3B" w:rsidRDefault="00060D3B" w:rsidP="00427489">
    <w:pPr>
      <w:pStyle w:val="Header"/>
      <w:spacing w:after="0"/>
      <w:rPr>
        <w:rFonts w:ascii="Arial" w:hAnsi="Arial" w:cs="Arial"/>
        <w:b/>
        <w:color w:val="008040"/>
        <w:sz w:val="23"/>
      </w:rPr>
    </w:pPr>
    <w:bookmarkStart w:id="3" w:name="aliashHeaderandFooterOFF1HeaderFirstPage"/>
  </w:p>
  <w:bookmarkEnd w:id="3"/>
  <w:p w14:paraId="7B2442E9" w14:textId="77777777" w:rsidR="00060D3B" w:rsidRDefault="00060D3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6A33" w14:textId="2B147B92" w:rsidR="00060D3B" w:rsidRPr="007844A5" w:rsidRDefault="00060D3B" w:rsidP="007844A5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313"/>
    <w:multiLevelType w:val="hybridMultilevel"/>
    <w:tmpl w:val="93965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683E"/>
    <w:multiLevelType w:val="hybridMultilevel"/>
    <w:tmpl w:val="F58EF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6581"/>
    <w:multiLevelType w:val="hybridMultilevel"/>
    <w:tmpl w:val="8BC8E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351CA"/>
    <w:multiLevelType w:val="hybridMultilevel"/>
    <w:tmpl w:val="17043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1710D"/>
    <w:multiLevelType w:val="hybridMultilevel"/>
    <w:tmpl w:val="A634B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E5ACE"/>
    <w:multiLevelType w:val="hybridMultilevel"/>
    <w:tmpl w:val="D248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06AFD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089068A"/>
    <w:multiLevelType w:val="hybridMultilevel"/>
    <w:tmpl w:val="0ECAD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E5688"/>
    <w:multiLevelType w:val="hybridMultilevel"/>
    <w:tmpl w:val="B49E8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B3DEC"/>
    <w:multiLevelType w:val="hybridMultilevel"/>
    <w:tmpl w:val="8A4AD8B4"/>
    <w:lvl w:ilvl="0" w:tplc="0D68A0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D4977"/>
    <w:multiLevelType w:val="hybridMultilevel"/>
    <w:tmpl w:val="41A6F30E"/>
    <w:lvl w:ilvl="0" w:tplc="7924CE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9390D"/>
    <w:multiLevelType w:val="hybridMultilevel"/>
    <w:tmpl w:val="9EFA4760"/>
    <w:lvl w:ilvl="0" w:tplc="88A6BF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C238F"/>
    <w:multiLevelType w:val="hybridMultilevel"/>
    <w:tmpl w:val="93407D80"/>
    <w:lvl w:ilvl="0" w:tplc="1CC4D212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C6FB9"/>
    <w:multiLevelType w:val="hybridMultilevel"/>
    <w:tmpl w:val="B8A4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3377F"/>
    <w:multiLevelType w:val="hybridMultilevel"/>
    <w:tmpl w:val="8BB8B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F13CF"/>
    <w:multiLevelType w:val="hybridMultilevel"/>
    <w:tmpl w:val="59301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80DD0"/>
    <w:multiLevelType w:val="hybridMultilevel"/>
    <w:tmpl w:val="41E2C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B06A8"/>
    <w:multiLevelType w:val="hybridMultilevel"/>
    <w:tmpl w:val="FE768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46E18"/>
    <w:multiLevelType w:val="hybridMultilevel"/>
    <w:tmpl w:val="AD983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A0F23"/>
    <w:multiLevelType w:val="hybridMultilevel"/>
    <w:tmpl w:val="07300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176224">
    <w:abstractNumId w:val="17"/>
  </w:num>
  <w:num w:numId="2" w16cid:durableId="255943926">
    <w:abstractNumId w:val="5"/>
  </w:num>
  <w:num w:numId="3" w16cid:durableId="1505898294">
    <w:abstractNumId w:val="4"/>
  </w:num>
  <w:num w:numId="4" w16cid:durableId="1787693729">
    <w:abstractNumId w:val="8"/>
  </w:num>
  <w:num w:numId="5" w16cid:durableId="1547838145">
    <w:abstractNumId w:val="14"/>
  </w:num>
  <w:num w:numId="6" w16cid:durableId="1539275304">
    <w:abstractNumId w:val="18"/>
  </w:num>
  <w:num w:numId="7" w16cid:durableId="2019307570">
    <w:abstractNumId w:val="12"/>
  </w:num>
  <w:num w:numId="8" w16cid:durableId="1694258192">
    <w:abstractNumId w:val="10"/>
  </w:num>
  <w:num w:numId="9" w16cid:durableId="1599097805">
    <w:abstractNumId w:val="6"/>
  </w:num>
  <w:num w:numId="10" w16cid:durableId="1372614577">
    <w:abstractNumId w:val="15"/>
  </w:num>
  <w:num w:numId="11" w16cid:durableId="1139375133">
    <w:abstractNumId w:val="3"/>
  </w:num>
  <w:num w:numId="12" w16cid:durableId="877156648">
    <w:abstractNumId w:val="1"/>
  </w:num>
  <w:num w:numId="13" w16cid:durableId="512033178">
    <w:abstractNumId w:val="19"/>
  </w:num>
  <w:num w:numId="14" w16cid:durableId="284040602">
    <w:abstractNumId w:val="9"/>
  </w:num>
  <w:num w:numId="15" w16cid:durableId="568879672">
    <w:abstractNumId w:val="16"/>
  </w:num>
  <w:num w:numId="16" w16cid:durableId="402457084">
    <w:abstractNumId w:val="2"/>
  </w:num>
  <w:num w:numId="17" w16cid:durableId="2029790766">
    <w:abstractNumId w:val="0"/>
  </w:num>
  <w:num w:numId="18" w16cid:durableId="1197740549">
    <w:abstractNumId w:val="13"/>
  </w:num>
  <w:num w:numId="19" w16cid:durableId="491339962">
    <w:abstractNumId w:val="7"/>
  </w:num>
  <w:num w:numId="20" w16cid:durableId="15702688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D4A"/>
    <w:rsid w:val="00004CF9"/>
    <w:rsid w:val="000055A9"/>
    <w:rsid w:val="00007C2E"/>
    <w:rsid w:val="00010DDB"/>
    <w:rsid w:val="00011577"/>
    <w:rsid w:val="000177D7"/>
    <w:rsid w:val="00022C02"/>
    <w:rsid w:val="000233D1"/>
    <w:rsid w:val="00023DAB"/>
    <w:rsid w:val="000314AE"/>
    <w:rsid w:val="000405F0"/>
    <w:rsid w:val="0004218A"/>
    <w:rsid w:val="000572D3"/>
    <w:rsid w:val="00060D3B"/>
    <w:rsid w:val="00064785"/>
    <w:rsid w:val="00080ABD"/>
    <w:rsid w:val="00083001"/>
    <w:rsid w:val="00086F5C"/>
    <w:rsid w:val="00087FAF"/>
    <w:rsid w:val="00092433"/>
    <w:rsid w:val="000969A4"/>
    <w:rsid w:val="00096F86"/>
    <w:rsid w:val="00097227"/>
    <w:rsid w:val="000A7CDD"/>
    <w:rsid w:val="000B49B1"/>
    <w:rsid w:val="000B7D31"/>
    <w:rsid w:val="000B7EFD"/>
    <w:rsid w:val="000C2596"/>
    <w:rsid w:val="000C5E54"/>
    <w:rsid w:val="000D12A1"/>
    <w:rsid w:val="000D70DD"/>
    <w:rsid w:val="000E1291"/>
    <w:rsid w:val="000E17B0"/>
    <w:rsid w:val="000E1BA9"/>
    <w:rsid w:val="00105528"/>
    <w:rsid w:val="00107CFB"/>
    <w:rsid w:val="001174F4"/>
    <w:rsid w:val="0012236F"/>
    <w:rsid w:val="0013062B"/>
    <w:rsid w:val="00131819"/>
    <w:rsid w:val="001407F6"/>
    <w:rsid w:val="00143421"/>
    <w:rsid w:val="00153E46"/>
    <w:rsid w:val="00154B88"/>
    <w:rsid w:val="00160245"/>
    <w:rsid w:val="00165E74"/>
    <w:rsid w:val="00165EB0"/>
    <w:rsid w:val="0017298A"/>
    <w:rsid w:val="00173D72"/>
    <w:rsid w:val="00177A13"/>
    <w:rsid w:val="00181A34"/>
    <w:rsid w:val="00192328"/>
    <w:rsid w:val="00193681"/>
    <w:rsid w:val="0019661B"/>
    <w:rsid w:val="001A36ED"/>
    <w:rsid w:val="001A45E1"/>
    <w:rsid w:val="001B3422"/>
    <w:rsid w:val="001B4359"/>
    <w:rsid w:val="001B7C07"/>
    <w:rsid w:val="001C246B"/>
    <w:rsid w:val="001C479F"/>
    <w:rsid w:val="001C65D4"/>
    <w:rsid w:val="001D005E"/>
    <w:rsid w:val="001D1B15"/>
    <w:rsid w:val="001D5E50"/>
    <w:rsid w:val="001E15EF"/>
    <w:rsid w:val="001E2D1D"/>
    <w:rsid w:val="001E6602"/>
    <w:rsid w:val="00220825"/>
    <w:rsid w:val="00224812"/>
    <w:rsid w:val="00226894"/>
    <w:rsid w:val="002275FD"/>
    <w:rsid w:val="002325DD"/>
    <w:rsid w:val="00236760"/>
    <w:rsid w:val="0024027C"/>
    <w:rsid w:val="00247D34"/>
    <w:rsid w:val="0026710A"/>
    <w:rsid w:val="00267ADF"/>
    <w:rsid w:val="0027300F"/>
    <w:rsid w:val="00274919"/>
    <w:rsid w:val="002801EA"/>
    <w:rsid w:val="00285AC7"/>
    <w:rsid w:val="00286AF3"/>
    <w:rsid w:val="002A18FD"/>
    <w:rsid w:val="002A4E96"/>
    <w:rsid w:val="002B468E"/>
    <w:rsid w:val="002C0768"/>
    <w:rsid w:val="002C0CF1"/>
    <w:rsid w:val="002C4784"/>
    <w:rsid w:val="002D0D2A"/>
    <w:rsid w:val="002E1294"/>
    <w:rsid w:val="002E12BB"/>
    <w:rsid w:val="002E13AB"/>
    <w:rsid w:val="002F4D8E"/>
    <w:rsid w:val="00304203"/>
    <w:rsid w:val="00306F96"/>
    <w:rsid w:val="003163D4"/>
    <w:rsid w:val="0032352A"/>
    <w:rsid w:val="0032471B"/>
    <w:rsid w:val="00330F8F"/>
    <w:rsid w:val="00331642"/>
    <w:rsid w:val="0033289D"/>
    <w:rsid w:val="00333450"/>
    <w:rsid w:val="00334404"/>
    <w:rsid w:val="00343375"/>
    <w:rsid w:val="00350C22"/>
    <w:rsid w:val="00351EE7"/>
    <w:rsid w:val="00354A7D"/>
    <w:rsid w:val="0035545B"/>
    <w:rsid w:val="003619FE"/>
    <w:rsid w:val="00361A44"/>
    <w:rsid w:val="00363E0D"/>
    <w:rsid w:val="0036713F"/>
    <w:rsid w:val="00395F7D"/>
    <w:rsid w:val="003A6514"/>
    <w:rsid w:val="003B5403"/>
    <w:rsid w:val="003E04C5"/>
    <w:rsid w:val="003F2021"/>
    <w:rsid w:val="003F2632"/>
    <w:rsid w:val="0040303C"/>
    <w:rsid w:val="00404720"/>
    <w:rsid w:val="0041545A"/>
    <w:rsid w:val="00416218"/>
    <w:rsid w:val="00421381"/>
    <w:rsid w:val="00426902"/>
    <w:rsid w:val="00427489"/>
    <w:rsid w:val="00430937"/>
    <w:rsid w:val="004346D0"/>
    <w:rsid w:val="00437DBE"/>
    <w:rsid w:val="004466FC"/>
    <w:rsid w:val="004505D2"/>
    <w:rsid w:val="00453073"/>
    <w:rsid w:val="00456546"/>
    <w:rsid w:val="00461705"/>
    <w:rsid w:val="00466EA7"/>
    <w:rsid w:val="00467F21"/>
    <w:rsid w:val="004740B5"/>
    <w:rsid w:val="00477879"/>
    <w:rsid w:val="0048699A"/>
    <w:rsid w:val="00496725"/>
    <w:rsid w:val="00496E85"/>
    <w:rsid w:val="004A6A59"/>
    <w:rsid w:val="004A7B57"/>
    <w:rsid w:val="004B122E"/>
    <w:rsid w:val="004B700B"/>
    <w:rsid w:val="004D5A01"/>
    <w:rsid w:val="004E712A"/>
    <w:rsid w:val="004F3C57"/>
    <w:rsid w:val="0050685F"/>
    <w:rsid w:val="005167DC"/>
    <w:rsid w:val="00521C24"/>
    <w:rsid w:val="005263F3"/>
    <w:rsid w:val="00541A83"/>
    <w:rsid w:val="005473FE"/>
    <w:rsid w:val="00547D1B"/>
    <w:rsid w:val="00555392"/>
    <w:rsid w:val="0056755C"/>
    <w:rsid w:val="00575082"/>
    <w:rsid w:val="0058583E"/>
    <w:rsid w:val="0059373A"/>
    <w:rsid w:val="00593C60"/>
    <w:rsid w:val="005942A0"/>
    <w:rsid w:val="005A213F"/>
    <w:rsid w:val="005B13A7"/>
    <w:rsid w:val="005B7D15"/>
    <w:rsid w:val="005C7DAA"/>
    <w:rsid w:val="005D0A4A"/>
    <w:rsid w:val="005D0B02"/>
    <w:rsid w:val="005D0C5C"/>
    <w:rsid w:val="005E06C8"/>
    <w:rsid w:val="005E2DC9"/>
    <w:rsid w:val="005E70D7"/>
    <w:rsid w:val="006111E0"/>
    <w:rsid w:val="00627A48"/>
    <w:rsid w:val="006423CA"/>
    <w:rsid w:val="006574D6"/>
    <w:rsid w:val="00664053"/>
    <w:rsid w:val="006902BD"/>
    <w:rsid w:val="0069440F"/>
    <w:rsid w:val="006B1797"/>
    <w:rsid w:val="006C4154"/>
    <w:rsid w:val="006C7819"/>
    <w:rsid w:val="006D11B4"/>
    <w:rsid w:val="006F2A38"/>
    <w:rsid w:val="006F7200"/>
    <w:rsid w:val="00701343"/>
    <w:rsid w:val="0070586D"/>
    <w:rsid w:val="00705F14"/>
    <w:rsid w:val="00710C8C"/>
    <w:rsid w:val="00715153"/>
    <w:rsid w:val="00722F49"/>
    <w:rsid w:val="00723AF2"/>
    <w:rsid w:val="00723D16"/>
    <w:rsid w:val="007249FA"/>
    <w:rsid w:val="00726194"/>
    <w:rsid w:val="00732FD3"/>
    <w:rsid w:val="00735AAD"/>
    <w:rsid w:val="00736905"/>
    <w:rsid w:val="00741F39"/>
    <w:rsid w:val="007432FF"/>
    <w:rsid w:val="007449EB"/>
    <w:rsid w:val="00753B7F"/>
    <w:rsid w:val="007572C9"/>
    <w:rsid w:val="0076177E"/>
    <w:rsid w:val="00766E08"/>
    <w:rsid w:val="00767580"/>
    <w:rsid w:val="00767C14"/>
    <w:rsid w:val="00780BDA"/>
    <w:rsid w:val="007836C5"/>
    <w:rsid w:val="007844A5"/>
    <w:rsid w:val="00785F40"/>
    <w:rsid w:val="007905E0"/>
    <w:rsid w:val="00790C5A"/>
    <w:rsid w:val="00795AA4"/>
    <w:rsid w:val="007A04B5"/>
    <w:rsid w:val="007A3426"/>
    <w:rsid w:val="007B2D9F"/>
    <w:rsid w:val="007B5A79"/>
    <w:rsid w:val="007E4A70"/>
    <w:rsid w:val="007E6690"/>
    <w:rsid w:val="007F7B4F"/>
    <w:rsid w:val="00801F0D"/>
    <w:rsid w:val="008112AE"/>
    <w:rsid w:val="008425D1"/>
    <w:rsid w:val="00844A6D"/>
    <w:rsid w:val="0085403C"/>
    <w:rsid w:val="00854224"/>
    <w:rsid w:val="00854AF4"/>
    <w:rsid w:val="0086047A"/>
    <w:rsid w:val="00861B00"/>
    <w:rsid w:val="00862E8A"/>
    <w:rsid w:val="00864902"/>
    <w:rsid w:val="00870310"/>
    <w:rsid w:val="00875713"/>
    <w:rsid w:val="00893C45"/>
    <w:rsid w:val="0089469C"/>
    <w:rsid w:val="008C37C2"/>
    <w:rsid w:val="008C46C9"/>
    <w:rsid w:val="008C489B"/>
    <w:rsid w:val="008D60E8"/>
    <w:rsid w:val="008F6884"/>
    <w:rsid w:val="0090596E"/>
    <w:rsid w:val="00913222"/>
    <w:rsid w:val="00926A0E"/>
    <w:rsid w:val="009421C4"/>
    <w:rsid w:val="00945732"/>
    <w:rsid w:val="00946D8C"/>
    <w:rsid w:val="00954438"/>
    <w:rsid w:val="00956945"/>
    <w:rsid w:val="00956D74"/>
    <w:rsid w:val="009577B2"/>
    <w:rsid w:val="009624F7"/>
    <w:rsid w:val="0099727A"/>
    <w:rsid w:val="009A25A9"/>
    <w:rsid w:val="009B61FC"/>
    <w:rsid w:val="009D03B1"/>
    <w:rsid w:val="009D681B"/>
    <w:rsid w:val="009E2770"/>
    <w:rsid w:val="009E4260"/>
    <w:rsid w:val="009F2BD0"/>
    <w:rsid w:val="009F343B"/>
    <w:rsid w:val="009F68AA"/>
    <w:rsid w:val="00A040DC"/>
    <w:rsid w:val="00A0642C"/>
    <w:rsid w:val="00A10407"/>
    <w:rsid w:val="00A15F9E"/>
    <w:rsid w:val="00A23F19"/>
    <w:rsid w:val="00A24059"/>
    <w:rsid w:val="00A25517"/>
    <w:rsid w:val="00A30CD0"/>
    <w:rsid w:val="00A34288"/>
    <w:rsid w:val="00A373DA"/>
    <w:rsid w:val="00A40816"/>
    <w:rsid w:val="00A45796"/>
    <w:rsid w:val="00A469FD"/>
    <w:rsid w:val="00A568E0"/>
    <w:rsid w:val="00A56A92"/>
    <w:rsid w:val="00A628DA"/>
    <w:rsid w:val="00A67083"/>
    <w:rsid w:val="00A75924"/>
    <w:rsid w:val="00A84638"/>
    <w:rsid w:val="00A869D3"/>
    <w:rsid w:val="00A95EC1"/>
    <w:rsid w:val="00AA227C"/>
    <w:rsid w:val="00AA47F3"/>
    <w:rsid w:val="00AB2CA4"/>
    <w:rsid w:val="00AB3100"/>
    <w:rsid w:val="00AB53F5"/>
    <w:rsid w:val="00AB6BAB"/>
    <w:rsid w:val="00AC1943"/>
    <w:rsid w:val="00AC1F71"/>
    <w:rsid w:val="00AC647F"/>
    <w:rsid w:val="00AD4D3A"/>
    <w:rsid w:val="00AE02CE"/>
    <w:rsid w:val="00AE7633"/>
    <w:rsid w:val="00B019DA"/>
    <w:rsid w:val="00B06F72"/>
    <w:rsid w:val="00B111E4"/>
    <w:rsid w:val="00B15CFC"/>
    <w:rsid w:val="00B22413"/>
    <w:rsid w:val="00B2640F"/>
    <w:rsid w:val="00B3645E"/>
    <w:rsid w:val="00B36C7F"/>
    <w:rsid w:val="00B37324"/>
    <w:rsid w:val="00B43117"/>
    <w:rsid w:val="00B43FBF"/>
    <w:rsid w:val="00B563EE"/>
    <w:rsid w:val="00B622B3"/>
    <w:rsid w:val="00B83F00"/>
    <w:rsid w:val="00B8661D"/>
    <w:rsid w:val="00BA45BF"/>
    <w:rsid w:val="00BA7CB8"/>
    <w:rsid w:val="00BC7BBA"/>
    <w:rsid w:val="00BD725B"/>
    <w:rsid w:val="00BE2424"/>
    <w:rsid w:val="00BE2870"/>
    <w:rsid w:val="00BE3762"/>
    <w:rsid w:val="00BE434C"/>
    <w:rsid w:val="00BE6CA9"/>
    <w:rsid w:val="00BE7207"/>
    <w:rsid w:val="00BE7AD6"/>
    <w:rsid w:val="00BF0B1B"/>
    <w:rsid w:val="00C12F17"/>
    <w:rsid w:val="00C17417"/>
    <w:rsid w:val="00C2673E"/>
    <w:rsid w:val="00C305C6"/>
    <w:rsid w:val="00C31AF4"/>
    <w:rsid w:val="00C706D8"/>
    <w:rsid w:val="00C82690"/>
    <w:rsid w:val="00C87380"/>
    <w:rsid w:val="00CA041F"/>
    <w:rsid w:val="00CA7B2B"/>
    <w:rsid w:val="00CA7FC0"/>
    <w:rsid w:val="00CB0CBD"/>
    <w:rsid w:val="00CB6F30"/>
    <w:rsid w:val="00CC11E2"/>
    <w:rsid w:val="00CE03B9"/>
    <w:rsid w:val="00CE26D2"/>
    <w:rsid w:val="00CE6B09"/>
    <w:rsid w:val="00CF27AA"/>
    <w:rsid w:val="00CF43BF"/>
    <w:rsid w:val="00D03261"/>
    <w:rsid w:val="00D10AA6"/>
    <w:rsid w:val="00D11D4A"/>
    <w:rsid w:val="00D128E4"/>
    <w:rsid w:val="00D204B3"/>
    <w:rsid w:val="00D26B56"/>
    <w:rsid w:val="00D426B7"/>
    <w:rsid w:val="00D53BCC"/>
    <w:rsid w:val="00D56049"/>
    <w:rsid w:val="00D63FF3"/>
    <w:rsid w:val="00D72AC0"/>
    <w:rsid w:val="00D7764D"/>
    <w:rsid w:val="00D77FD4"/>
    <w:rsid w:val="00D93FB7"/>
    <w:rsid w:val="00D971D0"/>
    <w:rsid w:val="00DA4676"/>
    <w:rsid w:val="00DC50CF"/>
    <w:rsid w:val="00DC6516"/>
    <w:rsid w:val="00DD412D"/>
    <w:rsid w:val="00DE10BC"/>
    <w:rsid w:val="00DE1E66"/>
    <w:rsid w:val="00DE2F09"/>
    <w:rsid w:val="00DF151E"/>
    <w:rsid w:val="00E02E45"/>
    <w:rsid w:val="00E03BF2"/>
    <w:rsid w:val="00E07BE6"/>
    <w:rsid w:val="00E11E6B"/>
    <w:rsid w:val="00E123E7"/>
    <w:rsid w:val="00E12679"/>
    <w:rsid w:val="00E131AA"/>
    <w:rsid w:val="00E138C5"/>
    <w:rsid w:val="00E15813"/>
    <w:rsid w:val="00E162BF"/>
    <w:rsid w:val="00E4383A"/>
    <w:rsid w:val="00E514F5"/>
    <w:rsid w:val="00E56221"/>
    <w:rsid w:val="00E70CCE"/>
    <w:rsid w:val="00E7111D"/>
    <w:rsid w:val="00E744AA"/>
    <w:rsid w:val="00E75EE3"/>
    <w:rsid w:val="00E80164"/>
    <w:rsid w:val="00E801D3"/>
    <w:rsid w:val="00EA0FC6"/>
    <w:rsid w:val="00EA2799"/>
    <w:rsid w:val="00EA285E"/>
    <w:rsid w:val="00EA4294"/>
    <w:rsid w:val="00EC1F22"/>
    <w:rsid w:val="00ED0969"/>
    <w:rsid w:val="00ED2E04"/>
    <w:rsid w:val="00ED545B"/>
    <w:rsid w:val="00ED5AD3"/>
    <w:rsid w:val="00EE20D7"/>
    <w:rsid w:val="00EE522A"/>
    <w:rsid w:val="00EF2B67"/>
    <w:rsid w:val="00EF504C"/>
    <w:rsid w:val="00F05610"/>
    <w:rsid w:val="00F06BA3"/>
    <w:rsid w:val="00F14013"/>
    <w:rsid w:val="00F17895"/>
    <w:rsid w:val="00F212B1"/>
    <w:rsid w:val="00F22C55"/>
    <w:rsid w:val="00F236E4"/>
    <w:rsid w:val="00F3091B"/>
    <w:rsid w:val="00F333B2"/>
    <w:rsid w:val="00F361CA"/>
    <w:rsid w:val="00F40A82"/>
    <w:rsid w:val="00F5396C"/>
    <w:rsid w:val="00F6247D"/>
    <w:rsid w:val="00F67144"/>
    <w:rsid w:val="00F67F06"/>
    <w:rsid w:val="00F72905"/>
    <w:rsid w:val="00F81FB4"/>
    <w:rsid w:val="00F85047"/>
    <w:rsid w:val="00F910C7"/>
    <w:rsid w:val="00F97093"/>
    <w:rsid w:val="00FA36AD"/>
    <w:rsid w:val="00FB0305"/>
    <w:rsid w:val="00FB4509"/>
    <w:rsid w:val="00FB5274"/>
    <w:rsid w:val="00FC033A"/>
    <w:rsid w:val="00FC334C"/>
    <w:rsid w:val="00FD69B6"/>
    <w:rsid w:val="00FE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22B455F1"/>
  <w15:docId w15:val="{C7F15A21-BCAD-4087-BBD0-84138612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AF4"/>
    <w:pPr>
      <w:keepNext/>
      <w:keepLines/>
      <w:numPr>
        <w:numId w:val="9"/>
      </w:numPr>
      <w:pBdr>
        <w:top w:val="single" w:sz="4" w:space="3" w:color="0067B1"/>
      </w:pBdr>
      <w:spacing w:after="120"/>
      <w:ind w:left="431" w:hanging="431"/>
      <w:outlineLvl w:val="0"/>
    </w:pPr>
    <w:rPr>
      <w:rFonts w:ascii="Cambria" w:eastAsia="Times New Roman" w:hAnsi="Cambria"/>
      <w:b/>
      <w:bCs/>
      <w:color w:val="0067B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073"/>
    <w:pPr>
      <w:keepNext/>
      <w:keepLines/>
      <w:spacing w:after="120"/>
      <w:outlineLvl w:val="1"/>
    </w:pPr>
    <w:rPr>
      <w:rFonts w:ascii="Cambria" w:eastAsia="Times New Roman" w:hAnsi="Cambria"/>
      <w:bCs/>
      <w:color w:val="0067B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4F4B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59BAE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4F4B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59BAE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4F4B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16658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4F4B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16658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4F4B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4F4B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4F4B"/>
    <w:pPr>
      <w:keepNext/>
      <w:keepLines/>
      <w:numPr>
        <w:ilvl w:val="8"/>
        <w:numId w:val="9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7DBE"/>
    <w:rPr>
      <w:rFonts w:ascii="Calibri" w:hAnsi="Calibri" w:cs="Arial" w:hint="default"/>
      <w:b w:val="0"/>
      <w:bCs w:val="0"/>
      <w:strike w:val="0"/>
      <w:dstrike w:val="0"/>
      <w:color w:val="1F497D"/>
      <w:sz w:val="22"/>
      <w:szCs w:val="17"/>
      <w:u w:val="single"/>
      <w:effect w:val="none"/>
    </w:rPr>
  </w:style>
  <w:style w:type="paragraph" w:styleId="FootnoteText">
    <w:name w:val="footnote text"/>
    <w:basedOn w:val="Normal"/>
    <w:link w:val="FootnoteTextChar"/>
    <w:rsid w:val="006F2A38"/>
    <w:pPr>
      <w:spacing w:after="120" w:line="240" w:lineRule="auto"/>
    </w:pPr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link w:val="FootnoteText"/>
    <w:rsid w:val="006F2A38"/>
    <w:rPr>
      <w:rFonts w:eastAsia="Times New Roman"/>
    </w:rPr>
  </w:style>
  <w:style w:type="character" w:styleId="FootnoteReference">
    <w:name w:val="footnote reference"/>
    <w:rsid w:val="00780BD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80B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0BD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780B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0BD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D4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B7C07"/>
    <w:pPr>
      <w:spacing w:after="120" w:line="288" w:lineRule="auto"/>
      <w:ind w:left="720"/>
      <w:contextualSpacing/>
    </w:pPr>
    <w:rPr>
      <w:rFonts w:eastAsia="Times New Roman"/>
      <w:szCs w:val="20"/>
      <w:lang w:eastAsia="en-GB"/>
    </w:rPr>
  </w:style>
  <w:style w:type="character" w:customStyle="1" w:styleId="Heading2Char">
    <w:name w:val="Heading 2 Char"/>
    <w:link w:val="Heading2"/>
    <w:uiPriority w:val="9"/>
    <w:rsid w:val="00453073"/>
    <w:rPr>
      <w:rFonts w:ascii="Cambria" w:eastAsia="Times New Roman" w:hAnsi="Cambria"/>
      <w:bCs/>
      <w:color w:val="0067B1"/>
      <w:sz w:val="26"/>
      <w:szCs w:val="26"/>
      <w:lang w:eastAsia="en-US"/>
    </w:rPr>
  </w:style>
  <w:style w:type="character" w:styleId="CommentReference">
    <w:name w:val="annotation reference"/>
    <w:uiPriority w:val="99"/>
    <w:semiHidden/>
    <w:unhideWhenUsed/>
    <w:rsid w:val="00785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F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F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F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85F4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F4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854AF4"/>
    <w:rPr>
      <w:rFonts w:ascii="Cambria" w:eastAsia="Times New Roman" w:hAnsi="Cambria" w:cs="Times New Roman"/>
      <w:b/>
      <w:bCs/>
      <w:color w:val="0067B1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FE4F4B"/>
    <w:rPr>
      <w:rFonts w:ascii="Cambria" w:eastAsia="Times New Roman" w:hAnsi="Cambria" w:cs="Times New Roman"/>
      <w:b/>
      <w:bCs/>
      <w:color w:val="59BAE3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FE4F4B"/>
    <w:rPr>
      <w:rFonts w:ascii="Cambria" w:eastAsia="Times New Roman" w:hAnsi="Cambria" w:cs="Times New Roman"/>
      <w:b/>
      <w:bCs/>
      <w:i/>
      <w:iCs/>
      <w:color w:val="59BAE3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semiHidden/>
    <w:rsid w:val="00FE4F4B"/>
    <w:rPr>
      <w:rFonts w:ascii="Cambria" w:eastAsia="Times New Roman" w:hAnsi="Cambria" w:cs="Times New Roman"/>
      <w:color w:val="166586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semiHidden/>
    <w:rsid w:val="00FE4F4B"/>
    <w:rPr>
      <w:rFonts w:ascii="Cambria" w:eastAsia="Times New Roman" w:hAnsi="Cambria" w:cs="Times New Roman"/>
      <w:i/>
      <w:iCs/>
      <w:color w:val="166586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FE4F4B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FE4F4B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FE4F4B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72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D725B"/>
    <w:rPr>
      <w:lang w:eastAsia="en-US"/>
    </w:rPr>
  </w:style>
  <w:style w:type="character" w:styleId="EndnoteReference">
    <w:name w:val="endnote reference"/>
    <w:uiPriority w:val="99"/>
    <w:semiHidden/>
    <w:unhideWhenUsed/>
    <w:rsid w:val="00BD725B"/>
    <w:rPr>
      <w:vertAlign w:val="superscript"/>
    </w:rPr>
  </w:style>
  <w:style w:type="character" w:customStyle="1" w:styleId="mfirst-letter">
    <w:name w:val="m_first-letter"/>
    <w:rsid w:val="00CB0CBD"/>
  </w:style>
  <w:style w:type="character" w:styleId="FollowedHyperlink">
    <w:name w:val="FollowedHyperlink"/>
    <w:basedOn w:val="DefaultParagraphFont"/>
    <w:uiPriority w:val="99"/>
    <w:semiHidden/>
    <w:unhideWhenUsed/>
    <w:rsid w:val="00004CF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owcarbonbusiness.ne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d2n2growthhub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ergysavingtrust.org.uk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arbontrust.com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emc-dnl.co.uk/helping-you-influence/sustainable-east-midlands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businessclimatehub.org/uk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CC Colours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9BAE3"/>
      </a:accent1>
      <a:accent2>
        <a:srgbClr val="0067B1"/>
      </a:accent2>
      <a:accent3>
        <a:srgbClr val="5A3185"/>
      </a:accent3>
      <a:accent4>
        <a:srgbClr val="900055"/>
      </a:accent4>
      <a:accent5>
        <a:srgbClr val="F0AB00"/>
      </a:accent5>
      <a:accent6>
        <a:srgbClr val="00736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E2B2-EEC8-4A7E-B7E5-B90FFB2C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4434</CharactersWithSpaces>
  <SharedDoc>false</SharedDoc>
  <HLinks>
    <vt:vector size="24" baseType="variant">
      <vt:variant>
        <vt:i4>4718685</vt:i4>
      </vt:variant>
      <vt:variant>
        <vt:i4>3</vt:i4>
      </vt:variant>
      <vt:variant>
        <vt:i4>0</vt:i4>
      </vt:variant>
      <vt:variant>
        <vt:i4>5</vt:i4>
      </vt:variant>
      <vt:variant>
        <vt:lpwstr>http://www.bfrc.org/</vt:lpwstr>
      </vt:variant>
      <vt:variant>
        <vt:lpwstr/>
      </vt:variant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https://www.ofgem.gov.uk/environmental-programmes/non-domestic-renewable-heat-incentive-rhi</vt:lpwstr>
      </vt:variant>
      <vt:variant>
        <vt:lpwstr/>
      </vt:variant>
      <vt:variant>
        <vt:i4>1507347</vt:i4>
      </vt:variant>
      <vt:variant>
        <vt:i4>3</vt:i4>
      </vt:variant>
      <vt:variant>
        <vt:i4>0</vt:i4>
      </vt:variant>
      <vt:variant>
        <vt:i4>5</vt:i4>
      </vt:variant>
      <vt:variant>
        <vt:lpwstr>http://www.gassaferegister.co.uk/</vt:lpwstr>
      </vt:variant>
      <vt:variant>
        <vt:lpwstr/>
      </vt:variant>
      <vt:variant>
        <vt:i4>7733356</vt:i4>
      </vt:variant>
      <vt:variant>
        <vt:i4>0</vt:i4>
      </vt:variant>
      <vt:variant>
        <vt:i4>0</vt:i4>
      </vt:variant>
      <vt:variant>
        <vt:i4>5</vt:i4>
      </vt:variant>
      <vt:variant>
        <vt:lpwstr>http://www.esc.org.uk/public/find-an-electrician/choosing-an-electrician/england-and-wales/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Pasteur</dc:creator>
  <cp:lastModifiedBy>Rachel Kunz</cp:lastModifiedBy>
  <cp:revision>4</cp:revision>
  <cp:lastPrinted>2019-04-24T13:23:00Z</cp:lastPrinted>
  <dcterms:created xsi:type="dcterms:W3CDTF">2023-07-25T09:11:00Z</dcterms:created>
  <dcterms:modified xsi:type="dcterms:W3CDTF">2023-08-04T14:31:00Z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4bf8fd88-700c-4204-9673-9a88f4865d88</vt:lpwstr>
  </property>
  <property fmtid="{D5CDD505-2E9C-101B-9397-08002B2CF9AE}" pid="3" name="DCCClassification">
    <vt:lpwstr>NOT MARKED</vt:lpwstr>
  </property>
  <property fmtid="{D5CDD505-2E9C-101B-9397-08002B2CF9AE}" pid="4" name="Classification">
    <vt:lpwstr>OFFICIAL</vt:lpwstr>
  </property>
</Properties>
</file>