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19EC3361">
            <wp:extent cx="1348154" cy="798906"/>
            <wp:effectExtent l="0" t="0" r="4445" b="1270"/>
            <wp:docPr id="1" name="Picture 1" descr="Derby City Counci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rby City Council">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5B23577B" w:rsidR="00547714" w:rsidRPr="00547714" w:rsidRDefault="00F9304E" w:rsidP="00547714">
            <w:pPr>
              <w:rPr>
                <w:rFonts w:ascii="Arial" w:hAnsi="Arial" w:cs="Arial"/>
              </w:rPr>
            </w:pPr>
            <w:r>
              <w:rPr>
                <w:rFonts w:ascii="Arial" w:hAnsi="Arial" w:cs="Arial"/>
              </w:rPr>
              <w:t>Communities &amp; Place</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1EF7E3E3" w:rsidR="00547714" w:rsidRPr="00547714" w:rsidRDefault="00F9304E" w:rsidP="00547714">
            <w:pPr>
              <w:rPr>
                <w:rFonts w:ascii="Arial" w:hAnsi="Arial" w:cs="Arial"/>
              </w:rPr>
            </w:pPr>
            <w:r>
              <w:rPr>
                <w:rFonts w:ascii="Arial" w:hAnsi="Arial" w:cs="Arial"/>
              </w:rPr>
              <w:t>Licensing</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7AD4D261" w:rsidR="00547714" w:rsidRPr="00547714" w:rsidRDefault="00F9304E" w:rsidP="00547714">
            <w:pPr>
              <w:rPr>
                <w:rFonts w:ascii="Arial" w:hAnsi="Arial" w:cs="Arial"/>
              </w:rPr>
            </w:pPr>
            <w:r>
              <w:rPr>
                <w:rFonts w:ascii="Arial" w:hAnsi="Arial" w:cs="Arial"/>
              </w:rPr>
              <w:t xml:space="preserve">Gambling Act Statement of Principles </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786AD9F2" w:rsidR="00547714" w:rsidRPr="00547714" w:rsidRDefault="00F9304E" w:rsidP="00547714">
            <w:pPr>
              <w:rPr>
                <w:rFonts w:ascii="Arial" w:hAnsi="Arial" w:cs="Arial"/>
              </w:rPr>
            </w:pPr>
            <w:r>
              <w:rPr>
                <w:rFonts w:ascii="Arial" w:hAnsi="Arial" w:cs="Arial"/>
              </w:rPr>
              <w:t>Statutory</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324AC31E" w:rsidR="00547714" w:rsidRPr="00547714" w:rsidRDefault="00F9304E" w:rsidP="00547714">
            <w:pPr>
              <w:rPr>
                <w:rFonts w:ascii="Arial" w:hAnsi="Arial" w:cs="Arial"/>
              </w:rPr>
            </w:pPr>
            <w:r>
              <w:rPr>
                <w:rFonts w:ascii="Arial" w:hAnsi="Arial" w:cs="Arial"/>
              </w:rPr>
              <w:t>Michael Kay</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77777777" w:rsidR="00547714" w:rsidRPr="00547714" w:rsidRDefault="00547714" w:rsidP="00547714">
            <w:pPr>
              <w:rPr>
                <w:rFonts w:ascii="Arial" w:hAnsi="Arial" w:cs="Arial"/>
              </w:rPr>
            </w:pP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43285751" w:rsid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F9304E">
        <w:rPr>
          <w:rFonts w:ascii="Arial" w:eastAsia="Times New Roman" w:hAnsi="Arial" w:cs="Arial"/>
        </w:rPr>
        <w:t>Angela Rawson, Service Manager, Licensing</w:t>
      </w:r>
    </w:p>
    <w:p w14:paraId="7DAAA320" w14:textId="77777777" w:rsidR="00F9304E" w:rsidRDefault="00F9304E" w:rsidP="00C5182C">
      <w:pPr>
        <w:spacing w:after="0" w:line="240" w:lineRule="auto"/>
        <w:ind w:left="-709" w:right="-784"/>
        <w:rPr>
          <w:rFonts w:ascii="Arial" w:eastAsia="Times New Roman" w:hAnsi="Arial" w:cs="Arial"/>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5D8EBCA8" w:rsidR="00547714" w:rsidRPr="004F09AD" w:rsidRDefault="00F9304E" w:rsidP="009F5BFE">
            <w:pPr>
              <w:spacing w:after="0" w:line="240" w:lineRule="auto"/>
              <w:rPr>
                <w:rFonts w:ascii="Arial" w:eastAsia="Times New Roman" w:hAnsi="Arial" w:cs="Arial"/>
                <w:sz w:val="24"/>
                <w:szCs w:val="24"/>
              </w:rPr>
            </w:pPr>
            <w:r>
              <w:rPr>
                <w:rFonts w:ascii="Arial" w:eastAsia="Times New Roman" w:hAnsi="Arial" w:cs="Arial"/>
                <w:sz w:val="24"/>
                <w:szCs w:val="24"/>
              </w:rPr>
              <w:t>Ann Webster</w:t>
            </w:r>
          </w:p>
        </w:tc>
        <w:tc>
          <w:tcPr>
            <w:tcW w:w="1128" w:type="pct"/>
            <w:shd w:val="clear" w:color="auto" w:fill="auto"/>
          </w:tcPr>
          <w:p w14:paraId="229D6FEF" w14:textId="7D30130A" w:rsidR="00547714" w:rsidRPr="004F09AD" w:rsidRDefault="00F9304E" w:rsidP="009F5BFE">
            <w:pPr>
              <w:spacing w:after="0" w:line="240" w:lineRule="auto"/>
              <w:rPr>
                <w:rFonts w:ascii="Arial" w:eastAsia="Times New Roman" w:hAnsi="Arial" w:cs="Arial"/>
                <w:sz w:val="24"/>
                <w:szCs w:val="24"/>
              </w:rPr>
            </w:pPr>
            <w:r>
              <w:rPr>
                <w:rFonts w:ascii="Arial" w:eastAsia="Times New Roman" w:hAnsi="Arial" w:cs="Arial"/>
                <w:sz w:val="24"/>
                <w:szCs w:val="24"/>
              </w:rPr>
              <w:t>Equality &amp; Diversity Lead</w:t>
            </w:r>
          </w:p>
        </w:tc>
        <w:tc>
          <w:tcPr>
            <w:tcW w:w="1128" w:type="pct"/>
            <w:shd w:val="clear" w:color="auto" w:fill="auto"/>
          </w:tcPr>
          <w:p w14:paraId="0CDBF1E7" w14:textId="48E539D9" w:rsidR="00547714" w:rsidRPr="004F09AD" w:rsidRDefault="00F9304E"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6CDBE8BB" w14:textId="0596A30F" w:rsidR="00547714" w:rsidRPr="004F09AD" w:rsidRDefault="00F9304E" w:rsidP="009F5BFE">
            <w:pPr>
              <w:spacing w:after="0" w:line="240" w:lineRule="auto"/>
              <w:rPr>
                <w:rFonts w:ascii="Arial" w:eastAsia="Times New Roman" w:hAnsi="Arial" w:cs="Arial"/>
                <w:sz w:val="24"/>
                <w:szCs w:val="24"/>
              </w:rPr>
            </w:pPr>
            <w:r>
              <w:rPr>
                <w:rFonts w:ascii="Arial" w:eastAsia="Times New Roman" w:hAnsi="Arial" w:cs="Arial"/>
                <w:sz w:val="24"/>
                <w:szCs w:val="24"/>
              </w:rPr>
              <w:t>Equality &amp; Diversity</w:t>
            </w:r>
          </w:p>
        </w:tc>
      </w:tr>
      <w:tr w:rsidR="00547714" w:rsidRPr="004F09AD" w14:paraId="2E333935" w14:textId="77777777" w:rsidTr="00C5182C">
        <w:tc>
          <w:tcPr>
            <w:tcW w:w="1359" w:type="pct"/>
            <w:shd w:val="clear" w:color="auto" w:fill="auto"/>
          </w:tcPr>
          <w:p w14:paraId="79F6D015" w14:textId="2FAEEA32" w:rsidR="00547714" w:rsidRPr="004F09AD" w:rsidRDefault="00F9304E" w:rsidP="009F5BFE">
            <w:pPr>
              <w:spacing w:after="0" w:line="240" w:lineRule="auto"/>
              <w:rPr>
                <w:rFonts w:ascii="Arial" w:eastAsia="Times New Roman" w:hAnsi="Arial" w:cs="Arial"/>
                <w:sz w:val="24"/>
                <w:szCs w:val="24"/>
              </w:rPr>
            </w:pPr>
            <w:r>
              <w:rPr>
                <w:rFonts w:ascii="Arial" w:eastAsia="Times New Roman" w:hAnsi="Arial" w:cs="Arial"/>
                <w:sz w:val="24"/>
                <w:szCs w:val="24"/>
              </w:rPr>
              <w:t>Ann Walker</w:t>
            </w:r>
          </w:p>
        </w:tc>
        <w:tc>
          <w:tcPr>
            <w:tcW w:w="1128" w:type="pct"/>
            <w:shd w:val="clear" w:color="auto" w:fill="auto"/>
          </w:tcPr>
          <w:p w14:paraId="0C99B78F" w14:textId="5540D039" w:rsidR="00547714" w:rsidRPr="004F09AD" w:rsidRDefault="00F9304E" w:rsidP="009F5BFE">
            <w:pPr>
              <w:spacing w:after="0" w:line="240" w:lineRule="auto"/>
              <w:rPr>
                <w:rFonts w:ascii="Arial" w:eastAsia="Times New Roman" w:hAnsi="Arial" w:cs="Arial"/>
                <w:sz w:val="24"/>
                <w:szCs w:val="24"/>
              </w:rPr>
            </w:pPr>
            <w:r>
              <w:rPr>
                <w:rFonts w:ascii="Arial" w:eastAsia="Times New Roman" w:hAnsi="Arial" w:cs="Arial"/>
                <w:sz w:val="24"/>
                <w:szCs w:val="24"/>
              </w:rPr>
              <w:t>Senior Environmental Health Officer</w:t>
            </w:r>
          </w:p>
        </w:tc>
        <w:tc>
          <w:tcPr>
            <w:tcW w:w="1128" w:type="pct"/>
            <w:shd w:val="clear" w:color="auto" w:fill="auto"/>
          </w:tcPr>
          <w:p w14:paraId="00239B3B" w14:textId="4759212F" w:rsidR="00547714" w:rsidRPr="004F09AD" w:rsidRDefault="00F9304E"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7106D556" w14:textId="26BFCDC5" w:rsidR="00547714" w:rsidRPr="004F09AD" w:rsidRDefault="00F9304E" w:rsidP="009F5BFE">
            <w:pPr>
              <w:spacing w:after="0" w:line="240" w:lineRule="auto"/>
              <w:rPr>
                <w:rFonts w:ascii="Arial" w:eastAsia="Times New Roman" w:hAnsi="Arial" w:cs="Arial"/>
                <w:sz w:val="24"/>
                <w:szCs w:val="24"/>
              </w:rPr>
            </w:pPr>
            <w:r>
              <w:rPr>
                <w:rFonts w:ascii="Arial" w:eastAsia="Times New Roman" w:hAnsi="Arial" w:cs="Arial"/>
                <w:sz w:val="24"/>
                <w:szCs w:val="24"/>
              </w:rPr>
              <w:t>Licensing</w:t>
            </w:r>
          </w:p>
        </w:tc>
      </w:tr>
      <w:tr w:rsidR="00547714" w:rsidRPr="004F09AD" w14:paraId="53E934CB" w14:textId="77777777" w:rsidTr="00C5182C">
        <w:tc>
          <w:tcPr>
            <w:tcW w:w="1359" w:type="pct"/>
            <w:shd w:val="clear" w:color="auto" w:fill="auto"/>
          </w:tcPr>
          <w:p w14:paraId="7E267CF1"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What are the main aims, objectives and purpose of the decision you want to make?</w:t>
            </w:r>
          </w:p>
        </w:tc>
        <w:tc>
          <w:tcPr>
            <w:tcW w:w="6804" w:type="dxa"/>
          </w:tcPr>
          <w:p w14:paraId="0D7E2503" w14:textId="77777777" w:rsidR="00F9304E" w:rsidRPr="00F9304E" w:rsidRDefault="00F9304E" w:rsidP="00F9304E">
            <w:pPr>
              <w:rPr>
                <w:rFonts w:ascii="Arial" w:eastAsia="Times New Roman" w:hAnsi="Arial" w:cs="Arial"/>
              </w:rPr>
            </w:pPr>
            <w:r w:rsidRPr="00F9304E">
              <w:rPr>
                <w:rFonts w:ascii="Arial" w:eastAsia="Times New Roman" w:hAnsi="Arial" w:cs="Arial"/>
              </w:rPr>
              <w:t xml:space="preserve">S349 of the Gambling Act 2005 requires Licensing Authorities to prepare and publish a statement of principles, reviewed three </w:t>
            </w:r>
            <w:r w:rsidRPr="00F9304E">
              <w:rPr>
                <w:rFonts w:ascii="Arial" w:eastAsia="Times New Roman" w:hAnsi="Arial" w:cs="Arial"/>
              </w:rPr>
              <w:lastRenderedPageBreak/>
              <w:t xml:space="preserve">yearly outlining that they intend to apply in exercising their functions under the Act. </w:t>
            </w:r>
          </w:p>
          <w:p w14:paraId="3B5E98B1" w14:textId="77777777" w:rsidR="00F9304E" w:rsidRPr="00F9304E" w:rsidRDefault="00F9304E" w:rsidP="00F9304E">
            <w:pPr>
              <w:rPr>
                <w:rFonts w:ascii="Arial" w:eastAsia="Times New Roman" w:hAnsi="Arial" w:cs="Arial"/>
              </w:rPr>
            </w:pPr>
          </w:p>
          <w:p w14:paraId="45B3C0AF" w14:textId="37148569" w:rsidR="00547714" w:rsidRPr="00547714" w:rsidRDefault="00F9304E" w:rsidP="00F9304E">
            <w:pPr>
              <w:tabs>
                <w:tab w:val="left" w:pos="2210"/>
              </w:tabs>
              <w:rPr>
                <w:rFonts w:ascii="Arial" w:hAnsi="Arial" w:cs="Arial"/>
              </w:rPr>
            </w:pPr>
            <w:r w:rsidRPr="00F9304E">
              <w:rPr>
                <w:rFonts w:ascii="Arial" w:eastAsia="Times New Roman" w:hAnsi="Arial" w:cs="Arial"/>
              </w:rPr>
              <w:t>The Statement forms the licensing authorities mandate for managing local gambling provision and sets out what the licensing authority will take into consideration in issuing relevant Licences and therefore its expectation in relation to premises within their area.</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13208F61" w14:textId="2FFE310E" w:rsidR="00547714" w:rsidRPr="00547714" w:rsidRDefault="00F9304E" w:rsidP="00547714">
            <w:pPr>
              <w:tabs>
                <w:tab w:val="left" w:pos="2210"/>
              </w:tabs>
              <w:rPr>
                <w:rFonts w:ascii="Arial" w:hAnsi="Arial" w:cs="Arial"/>
              </w:rPr>
            </w:pPr>
            <w:r>
              <w:rPr>
                <w:rFonts w:ascii="Arial" w:hAnsi="Arial" w:cs="Arial"/>
              </w:rPr>
              <w:t>Statutory Requirement</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74BC381D" w14:textId="77777777" w:rsidR="00F9304E" w:rsidRPr="00F9304E" w:rsidRDefault="00F9304E" w:rsidP="00F9304E">
            <w:pPr>
              <w:rPr>
                <w:rFonts w:ascii="Arial" w:eastAsia="Times New Roman" w:hAnsi="Arial" w:cs="Arial"/>
              </w:rPr>
            </w:pPr>
            <w:r w:rsidRPr="00F9304E">
              <w:rPr>
                <w:rFonts w:ascii="Arial" w:eastAsia="Times New Roman" w:hAnsi="Arial" w:cs="Arial"/>
              </w:rPr>
              <w:t xml:space="preserve">The Statement of Principles sets out the Licensing Authority’s approach to administering and enforcing the legislation.  It also sets out how the Authority will make decisions having </w:t>
            </w:r>
            <w:proofErr w:type="gramStart"/>
            <w:r w:rsidRPr="00F9304E">
              <w:rPr>
                <w:rFonts w:ascii="Arial" w:eastAsia="Times New Roman" w:hAnsi="Arial" w:cs="Arial"/>
              </w:rPr>
              <w:t>taken into account</w:t>
            </w:r>
            <w:proofErr w:type="gramEnd"/>
            <w:r w:rsidRPr="00F9304E">
              <w:rPr>
                <w:rFonts w:ascii="Arial" w:eastAsia="Times New Roman" w:hAnsi="Arial" w:cs="Arial"/>
              </w:rPr>
              <w:t xml:space="preserve"> local circumstance.</w:t>
            </w:r>
          </w:p>
          <w:p w14:paraId="73C1B202" w14:textId="77777777" w:rsidR="00F9304E" w:rsidRPr="00F9304E" w:rsidRDefault="00F9304E" w:rsidP="00F9304E">
            <w:pPr>
              <w:rPr>
                <w:rFonts w:ascii="Arial" w:eastAsia="Times New Roman" w:hAnsi="Arial" w:cs="Arial"/>
              </w:rPr>
            </w:pPr>
          </w:p>
          <w:p w14:paraId="68D6F222" w14:textId="77777777" w:rsidR="00F9304E" w:rsidRPr="00F9304E" w:rsidRDefault="00F9304E" w:rsidP="00F9304E">
            <w:pPr>
              <w:rPr>
                <w:rFonts w:ascii="Arial" w:eastAsia="Times New Roman" w:hAnsi="Arial" w:cs="Arial"/>
              </w:rPr>
            </w:pPr>
            <w:r w:rsidRPr="00F9304E">
              <w:rPr>
                <w:rFonts w:ascii="Arial" w:eastAsia="Times New Roman" w:hAnsi="Arial" w:cs="Arial"/>
              </w:rPr>
              <w:t>The licensing objectives are set out in the Act and are:</w:t>
            </w:r>
          </w:p>
          <w:p w14:paraId="1913E27D" w14:textId="77777777" w:rsidR="00F9304E" w:rsidRPr="00F9304E" w:rsidRDefault="00F9304E" w:rsidP="00F9304E">
            <w:pPr>
              <w:rPr>
                <w:rFonts w:ascii="Arial" w:eastAsia="Times New Roman" w:hAnsi="Arial" w:cs="Arial"/>
              </w:rPr>
            </w:pPr>
            <w:r w:rsidRPr="00F9304E">
              <w:rPr>
                <w:rFonts w:ascii="Arial" w:eastAsia="Times New Roman" w:hAnsi="Arial" w:cs="Arial"/>
              </w:rPr>
              <w:t>• preventing gambling from being a source of crime or disorder, being associated with crime or disorder or being used to support crime</w:t>
            </w:r>
          </w:p>
          <w:p w14:paraId="2AE48A9C" w14:textId="77777777" w:rsidR="00F9304E" w:rsidRPr="00F9304E" w:rsidRDefault="00F9304E" w:rsidP="00F9304E">
            <w:pPr>
              <w:rPr>
                <w:rFonts w:ascii="Arial" w:eastAsia="Times New Roman" w:hAnsi="Arial" w:cs="Arial"/>
              </w:rPr>
            </w:pPr>
            <w:r w:rsidRPr="00F9304E">
              <w:rPr>
                <w:rFonts w:ascii="Arial" w:eastAsia="Times New Roman" w:hAnsi="Arial" w:cs="Arial"/>
              </w:rPr>
              <w:t>• ensuring that gambling is conducted in a fair and open way</w:t>
            </w:r>
          </w:p>
          <w:p w14:paraId="1CA65B2A" w14:textId="77777777" w:rsidR="00F9304E" w:rsidRPr="00F9304E" w:rsidRDefault="00F9304E" w:rsidP="00F9304E">
            <w:pPr>
              <w:rPr>
                <w:rFonts w:ascii="Arial" w:eastAsia="Times New Roman" w:hAnsi="Arial" w:cs="Arial"/>
              </w:rPr>
            </w:pPr>
            <w:r w:rsidRPr="00F9304E">
              <w:rPr>
                <w:rFonts w:ascii="Arial" w:eastAsia="Times New Roman" w:hAnsi="Arial" w:cs="Arial"/>
              </w:rPr>
              <w:t>• protecting children and other vulnerable persons from being harmed or exploited by gambling.</w:t>
            </w:r>
          </w:p>
          <w:p w14:paraId="24A0109E" w14:textId="77777777" w:rsidR="00547714" w:rsidRPr="00F9304E" w:rsidRDefault="00547714" w:rsidP="00547714">
            <w:pPr>
              <w:tabs>
                <w:tab w:val="left" w:pos="2210"/>
              </w:tabs>
              <w:rPr>
                <w:rFonts w:ascii="Arial" w:hAnsi="Arial" w:cs="Arial"/>
              </w:rPr>
            </w:pP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Who are the main customers, users, partners, colleagues or groups affected by this decision?</w:t>
            </w:r>
          </w:p>
        </w:tc>
        <w:tc>
          <w:tcPr>
            <w:tcW w:w="6804" w:type="dxa"/>
          </w:tcPr>
          <w:p w14:paraId="762F8C90" w14:textId="4C62D20A" w:rsidR="00547714" w:rsidRPr="00F9304E" w:rsidRDefault="00F9304E" w:rsidP="00547714">
            <w:pPr>
              <w:tabs>
                <w:tab w:val="left" w:pos="2210"/>
              </w:tabs>
              <w:rPr>
                <w:rFonts w:ascii="Arial" w:hAnsi="Arial" w:cs="Arial"/>
              </w:rPr>
            </w:pPr>
            <w:r w:rsidRPr="00F9304E">
              <w:rPr>
                <w:rFonts w:ascii="Arial" w:eastAsia="Times New Roman" w:hAnsi="Arial" w:cs="Arial"/>
              </w:rPr>
              <w:t xml:space="preserve">On reviewing the Statement of Principles, the Council consults with all existing licensees and their agents, identified responsible authorities under the Act such as the Police, Her Majesty’s Revenue and Customs, the Gambling Commission, other Council Departments such as Derby Safeguarding Children Board, Environmental </w:t>
            </w:r>
            <w:proofErr w:type="gramStart"/>
            <w:r w:rsidRPr="00F9304E">
              <w:rPr>
                <w:rFonts w:ascii="Arial" w:eastAsia="Times New Roman" w:hAnsi="Arial" w:cs="Arial"/>
              </w:rPr>
              <w:t>Protection,  industry</w:t>
            </w:r>
            <w:proofErr w:type="gramEnd"/>
            <w:r w:rsidRPr="00F9304E">
              <w:rPr>
                <w:rFonts w:ascii="Arial" w:eastAsia="Times New Roman" w:hAnsi="Arial" w:cs="Arial"/>
              </w:rPr>
              <w:t xml:space="preserve"> representatives and the general public.</w:t>
            </w: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2E3156D0" w14:textId="3C9D1A56" w:rsidR="00547714" w:rsidRPr="00F9304E" w:rsidRDefault="00F9304E" w:rsidP="009F5BFE">
            <w:pPr>
              <w:tabs>
                <w:tab w:val="left" w:pos="2210"/>
              </w:tabs>
              <w:rPr>
                <w:rFonts w:ascii="Arial" w:hAnsi="Arial" w:cs="Arial"/>
              </w:rPr>
            </w:pPr>
            <w:r w:rsidRPr="00F9304E">
              <w:rPr>
                <w:rFonts w:ascii="Arial" w:eastAsia="Times New Roman" w:hAnsi="Arial" w:cs="Arial"/>
              </w:rPr>
              <w:t xml:space="preserve">The previous Statement of Principles was approved by the Council in December 2018.  The Licensing Team has issued relevant licences and permits, carried compliance </w:t>
            </w:r>
            <w:proofErr w:type="gramStart"/>
            <w:r w:rsidRPr="00F9304E">
              <w:rPr>
                <w:rFonts w:ascii="Arial" w:eastAsia="Times New Roman" w:hAnsi="Arial" w:cs="Arial"/>
              </w:rPr>
              <w:t>checks</w:t>
            </w:r>
            <w:proofErr w:type="gramEnd"/>
            <w:r w:rsidRPr="00F9304E">
              <w:rPr>
                <w:rFonts w:ascii="Arial" w:eastAsia="Times New Roman" w:hAnsi="Arial" w:cs="Arial"/>
              </w:rPr>
              <w:t xml:space="preserve"> and responded to complaints during this time.  No significant issues have been identified which will impact on the review of this Statement of Principles.</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lastRenderedPageBreak/>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A07064">
        <w:trPr>
          <w:tblHeader/>
        </w:trPr>
        <w:tc>
          <w:tcPr>
            <w:tcW w:w="1282"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3"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1"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3"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1"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A07064">
        <w:tc>
          <w:tcPr>
            <w:tcW w:w="1282"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3" w:type="pct"/>
            <w:shd w:val="clear" w:color="auto" w:fill="auto"/>
          </w:tcPr>
          <w:p w14:paraId="7CE90BD8" w14:textId="77777777" w:rsidR="00F9304E" w:rsidRPr="00F9304E" w:rsidRDefault="00F9304E" w:rsidP="00F9304E">
            <w:pPr>
              <w:autoSpaceDE w:val="0"/>
              <w:autoSpaceDN w:val="0"/>
              <w:adjustRightInd w:val="0"/>
              <w:spacing w:after="0" w:line="240" w:lineRule="auto"/>
              <w:rPr>
                <w:rFonts w:ascii="Arial" w:hAnsi="Arial" w:cs="Arial"/>
                <w:color w:val="000000"/>
                <w:lang w:eastAsia="en-GB"/>
              </w:rPr>
            </w:pPr>
            <w:r w:rsidRPr="00F9304E">
              <w:rPr>
                <w:rFonts w:ascii="Arial" w:hAnsi="Arial" w:cs="Arial"/>
                <w:color w:val="000000"/>
                <w:lang w:eastAsia="en-GB"/>
              </w:rPr>
              <w:t xml:space="preserve">There are limitations on the age when a person can </w:t>
            </w:r>
            <w:proofErr w:type="gramStart"/>
            <w:r w:rsidRPr="00F9304E">
              <w:rPr>
                <w:rFonts w:ascii="Arial" w:hAnsi="Arial" w:cs="Arial"/>
                <w:color w:val="000000"/>
                <w:lang w:eastAsia="en-GB"/>
              </w:rPr>
              <w:t>gamble</w:t>
            </w:r>
            <w:proofErr w:type="gramEnd"/>
            <w:r w:rsidRPr="00F9304E">
              <w:rPr>
                <w:rFonts w:ascii="Arial" w:hAnsi="Arial" w:cs="Arial"/>
                <w:color w:val="000000"/>
                <w:lang w:eastAsia="en-GB"/>
              </w:rPr>
              <w:t xml:space="preserve"> and the policy has elements for the protection of children and young persons. </w:t>
            </w:r>
          </w:p>
          <w:p w14:paraId="137850B6" w14:textId="77777777" w:rsidR="00F9304E" w:rsidRPr="00F9304E" w:rsidRDefault="00F9304E" w:rsidP="00F9304E">
            <w:pPr>
              <w:autoSpaceDE w:val="0"/>
              <w:autoSpaceDN w:val="0"/>
              <w:adjustRightInd w:val="0"/>
              <w:spacing w:after="0" w:line="240" w:lineRule="auto"/>
              <w:rPr>
                <w:rFonts w:ascii="Arial" w:hAnsi="Arial" w:cs="Arial"/>
                <w:color w:val="000000"/>
                <w:lang w:eastAsia="en-GB"/>
              </w:rPr>
            </w:pPr>
          </w:p>
          <w:p w14:paraId="09BD17AF" w14:textId="77777777" w:rsidR="00F9304E" w:rsidRPr="00F9304E" w:rsidRDefault="00F9304E" w:rsidP="00F9304E">
            <w:pPr>
              <w:autoSpaceDE w:val="0"/>
              <w:autoSpaceDN w:val="0"/>
              <w:adjustRightInd w:val="0"/>
              <w:spacing w:after="0" w:line="240" w:lineRule="auto"/>
              <w:rPr>
                <w:rFonts w:ascii="Arial" w:hAnsi="Arial" w:cs="Arial"/>
                <w:color w:val="000000"/>
                <w:lang w:eastAsia="en-GB"/>
              </w:rPr>
            </w:pPr>
            <w:r w:rsidRPr="00F9304E">
              <w:rPr>
                <w:rFonts w:ascii="Arial" w:hAnsi="Arial" w:cs="Arial"/>
                <w:color w:val="000000"/>
                <w:lang w:eastAsia="en-GB"/>
              </w:rPr>
              <w:t xml:space="preserve">Rules and regulations are clearly communicated to all licensees through the legislation and the Statement of Principles.  </w:t>
            </w:r>
          </w:p>
          <w:p w14:paraId="36424594" w14:textId="77777777" w:rsidR="00F9304E" w:rsidRPr="00F9304E" w:rsidRDefault="00F9304E" w:rsidP="00F9304E">
            <w:pPr>
              <w:autoSpaceDE w:val="0"/>
              <w:autoSpaceDN w:val="0"/>
              <w:adjustRightInd w:val="0"/>
              <w:spacing w:after="0" w:line="240" w:lineRule="auto"/>
              <w:rPr>
                <w:rFonts w:ascii="Arial" w:hAnsi="Arial" w:cs="Arial"/>
                <w:color w:val="000000"/>
                <w:lang w:eastAsia="en-GB"/>
              </w:rPr>
            </w:pPr>
          </w:p>
          <w:p w14:paraId="277410AA" w14:textId="77777777" w:rsidR="00F9304E" w:rsidRPr="00F9304E" w:rsidRDefault="00F9304E" w:rsidP="00F9304E">
            <w:pPr>
              <w:autoSpaceDE w:val="0"/>
              <w:autoSpaceDN w:val="0"/>
              <w:adjustRightInd w:val="0"/>
              <w:spacing w:after="0" w:line="240" w:lineRule="auto"/>
              <w:rPr>
                <w:rFonts w:ascii="Arial" w:hAnsi="Arial" w:cs="Arial"/>
                <w:color w:val="000000"/>
                <w:lang w:eastAsia="en-GB"/>
              </w:rPr>
            </w:pPr>
            <w:r w:rsidRPr="00F9304E">
              <w:rPr>
                <w:rFonts w:ascii="Arial" w:hAnsi="Arial" w:cs="Arial"/>
                <w:color w:val="000000"/>
                <w:lang w:eastAsia="en-GB"/>
              </w:rPr>
              <w:t xml:space="preserve">Information and advice </w:t>
            </w:r>
            <w:proofErr w:type="gramStart"/>
            <w:r w:rsidRPr="00F9304E">
              <w:rPr>
                <w:rFonts w:ascii="Arial" w:hAnsi="Arial" w:cs="Arial"/>
                <w:color w:val="000000"/>
                <w:lang w:eastAsia="en-GB"/>
              </w:rPr>
              <w:t>is</w:t>
            </w:r>
            <w:proofErr w:type="gramEnd"/>
            <w:r w:rsidRPr="00F9304E">
              <w:rPr>
                <w:rFonts w:ascii="Arial" w:hAnsi="Arial" w:cs="Arial"/>
                <w:color w:val="000000"/>
                <w:lang w:eastAsia="en-GB"/>
              </w:rPr>
              <w:t xml:space="preserve"> readily available to the public and the existing licensees and potential applicants.</w:t>
            </w:r>
          </w:p>
          <w:p w14:paraId="2AB011B1" w14:textId="77777777" w:rsidR="00F9304E" w:rsidRPr="00F9304E" w:rsidRDefault="00F9304E" w:rsidP="00F9304E">
            <w:pPr>
              <w:autoSpaceDE w:val="0"/>
              <w:autoSpaceDN w:val="0"/>
              <w:adjustRightInd w:val="0"/>
              <w:spacing w:after="0" w:line="240" w:lineRule="auto"/>
              <w:rPr>
                <w:rFonts w:ascii="Arial" w:hAnsi="Arial" w:cs="Arial"/>
                <w:color w:val="000000"/>
                <w:lang w:eastAsia="en-GB"/>
              </w:rPr>
            </w:pPr>
            <w:r w:rsidRPr="00F9304E">
              <w:rPr>
                <w:rFonts w:ascii="Arial" w:hAnsi="Arial" w:cs="Arial"/>
                <w:color w:val="000000"/>
                <w:lang w:eastAsia="en-GB"/>
              </w:rPr>
              <w:t xml:space="preserve"> </w:t>
            </w:r>
          </w:p>
          <w:p w14:paraId="06BE2CBC" w14:textId="3FA3752A" w:rsidR="00547714" w:rsidRPr="00C5182C" w:rsidRDefault="00F9304E" w:rsidP="00F9304E">
            <w:pPr>
              <w:spacing w:after="0" w:line="240" w:lineRule="auto"/>
              <w:rPr>
                <w:rFonts w:ascii="Arial" w:eastAsia="Times New Roman" w:hAnsi="Arial" w:cs="Arial"/>
                <w:b/>
              </w:rPr>
            </w:pPr>
            <w:r w:rsidRPr="00F9304E">
              <w:rPr>
                <w:rFonts w:ascii="Arial" w:hAnsi="Arial" w:cs="Arial"/>
                <w:color w:val="000000"/>
                <w:lang w:eastAsia="en-GB"/>
              </w:rPr>
              <w:t>New premises licence applicants are required to do a local risk assessment.  This should be reflected in the policies they would need to put into place to protect school children if they wished to open a gambling premises near to a school.</w:t>
            </w:r>
          </w:p>
        </w:tc>
        <w:tc>
          <w:tcPr>
            <w:tcW w:w="361" w:type="pct"/>
            <w:shd w:val="clear" w:color="auto" w:fill="auto"/>
          </w:tcPr>
          <w:p w14:paraId="48C6D853" w14:textId="6456D729" w:rsidR="00547714" w:rsidRPr="00C5182C" w:rsidRDefault="00F9304E" w:rsidP="009F5BFE">
            <w:pPr>
              <w:spacing w:after="0" w:line="240" w:lineRule="auto"/>
              <w:rPr>
                <w:rFonts w:ascii="Arial" w:eastAsia="Times New Roman" w:hAnsi="Arial" w:cs="Arial"/>
                <w:b/>
              </w:rPr>
            </w:pPr>
            <w:r>
              <w:rPr>
                <w:rFonts w:ascii="Arial" w:eastAsia="Times New Roman" w:hAnsi="Arial" w:cs="Arial"/>
                <w:b/>
              </w:rPr>
              <w:t>YES</w:t>
            </w:r>
          </w:p>
        </w:tc>
        <w:tc>
          <w:tcPr>
            <w:tcW w:w="363" w:type="pct"/>
            <w:shd w:val="clear" w:color="auto" w:fill="auto"/>
          </w:tcPr>
          <w:p w14:paraId="0F65D28E" w14:textId="77777777" w:rsidR="00547714" w:rsidRPr="00C5182C" w:rsidRDefault="00547714" w:rsidP="009F5BFE">
            <w:pPr>
              <w:spacing w:after="0" w:line="240" w:lineRule="auto"/>
              <w:rPr>
                <w:rFonts w:ascii="Arial" w:eastAsia="Times New Roman" w:hAnsi="Arial" w:cs="Arial"/>
                <w:b/>
              </w:rPr>
            </w:pPr>
          </w:p>
        </w:tc>
        <w:tc>
          <w:tcPr>
            <w:tcW w:w="1261" w:type="pct"/>
            <w:shd w:val="clear" w:color="auto" w:fill="auto"/>
          </w:tcPr>
          <w:p w14:paraId="504B425D" w14:textId="5551A402" w:rsidR="00547714" w:rsidRPr="00C5182C" w:rsidRDefault="00547714" w:rsidP="009F5BFE">
            <w:pPr>
              <w:spacing w:after="0" w:line="240" w:lineRule="auto"/>
              <w:rPr>
                <w:rFonts w:ascii="Arial" w:eastAsia="Times New Roman" w:hAnsi="Arial" w:cs="Arial"/>
                <w:b/>
              </w:rPr>
            </w:pPr>
          </w:p>
        </w:tc>
      </w:tr>
      <w:tr w:rsidR="003D19AA" w:rsidRPr="00C5182C" w14:paraId="00FB1174" w14:textId="77777777" w:rsidTr="00A07064">
        <w:tc>
          <w:tcPr>
            <w:tcW w:w="1282"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3" w:type="pct"/>
            <w:shd w:val="clear" w:color="auto" w:fill="auto"/>
          </w:tcPr>
          <w:p w14:paraId="47F3B25F" w14:textId="34C7EBBE" w:rsidR="00547714" w:rsidRPr="00C5182C" w:rsidRDefault="00F9304E" w:rsidP="009F5BFE">
            <w:pPr>
              <w:spacing w:after="0" w:line="240" w:lineRule="auto"/>
              <w:rPr>
                <w:rFonts w:ascii="Arial" w:eastAsia="Times New Roman" w:hAnsi="Arial" w:cs="Arial"/>
                <w:b/>
              </w:rPr>
            </w:pPr>
            <w:r w:rsidRPr="00F9304E">
              <w:rPr>
                <w:rFonts w:ascii="Arial" w:eastAsia="Times New Roman" w:hAnsi="Arial" w:cs="Arial"/>
              </w:rPr>
              <w:t>Responsible policies that are transparent and used by the operator of the premises licence (operator licences issued by the Gambling Commission) ensure gambling facilities are all inclusive, but also identify those vulnerable to excessive gambling</w:t>
            </w:r>
            <w:r>
              <w:rPr>
                <w:rFonts w:ascii="Arial" w:eastAsia="Times New Roman" w:hAnsi="Arial" w:cs="Arial"/>
                <w:sz w:val="28"/>
                <w:szCs w:val="28"/>
              </w:rPr>
              <w:t>.</w:t>
            </w:r>
          </w:p>
        </w:tc>
        <w:tc>
          <w:tcPr>
            <w:tcW w:w="361" w:type="pct"/>
            <w:shd w:val="clear" w:color="auto" w:fill="auto"/>
          </w:tcPr>
          <w:p w14:paraId="6B0ECDB0" w14:textId="5AC2434D" w:rsidR="00547714" w:rsidRPr="00C5182C" w:rsidRDefault="00F9304E" w:rsidP="009F5BFE">
            <w:pPr>
              <w:spacing w:after="0" w:line="240" w:lineRule="auto"/>
              <w:rPr>
                <w:rFonts w:ascii="Arial" w:eastAsia="Times New Roman" w:hAnsi="Arial" w:cs="Arial"/>
                <w:b/>
              </w:rPr>
            </w:pPr>
            <w:r>
              <w:rPr>
                <w:rFonts w:ascii="Arial" w:eastAsia="Times New Roman" w:hAnsi="Arial" w:cs="Arial"/>
                <w:b/>
              </w:rPr>
              <w:t>YES</w:t>
            </w:r>
          </w:p>
        </w:tc>
        <w:tc>
          <w:tcPr>
            <w:tcW w:w="363" w:type="pct"/>
            <w:shd w:val="clear" w:color="auto" w:fill="auto"/>
          </w:tcPr>
          <w:p w14:paraId="31F5B759" w14:textId="77777777" w:rsidR="00547714" w:rsidRPr="00C5182C" w:rsidRDefault="00547714" w:rsidP="009F5BFE">
            <w:pPr>
              <w:spacing w:after="0" w:line="240" w:lineRule="auto"/>
              <w:rPr>
                <w:rFonts w:ascii="Arial" w:eastAsia="Times New Roman" w:hAnsi="Arial" w:cs="Arial"/>
                <w:b/>
              </w:rPr>
            </w:pPr>
          </w:p>
        </w:tc>
        <w:tc>
          <w:tcPr>
            <w:tcW w:w="1261" w:type="pct"/>
            <w:shd w:val="clear" w:color="auto" w:fill="auto"/>
          </w:tcPr>
          <w:p w14:paraId="3A87A614" w14:textId="77777777" w:rsidR="00547714" w:rsidRPr="00C5182C" w:rsidRDefault="00547714" w:rsidP="009F5BFE">
            <w:pPr>
              <w:spacing w:after="0" w:line="240" w:lineRule="auto"/>
              <w:rPr>
                <w:rFonts w:ascii="Arial" w:eastAsia="Times New Roman" w:hAnsi="Arial" w:cs="Arial"/>
                <w:b/>
              </w:rPr>
            </w:pPr>
          </w:p>
        </w:tc>
      </w:tr>
      <w:tr w:rsidR="003D19AA" w:rsidRPr="00C5182C" w14:paraId="5294BE4F" w14:textId="77777777" w:rsidTr="00A07064">
        <w:tc>
          <w:tcPr>
            <w:tcW w:w="1282"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3" w:type="pct"/>
            <w:shd w:val="clear" w:color="auto" w:fill="auto"/>
          </w:tcPr>
          <w:p w14:paraId="3AD94DDB" w14:textId="0DE490D2" w:rsidR="00547714" w:rsidRPr="00C5182C" w:rsidRDefault="00F9304E" w:rsidP="009F5BFE">
            <w:pPr>
              <w:spacing w:after="0" w:line="240" w:lineRule="auto"/>
              <w:rPr>
                <w:rFonts w:ascii="Arial" w:eastAsia="Times New Roman" w:hAnsi="Arial" w:cs="Arial"/>
                <w:b/>
              </w:rPr>
            </w:pPr>
            <w:r>
              <w:rPr>
                <w:rFonts w:ascii="Arial" w:eastAsia="Times New Roman" w:hAnsi="Arial" w:cs="Arial"/>
                <w:b/>
              </w:rPr>
              <w:t>No impact identified</w:t>
            </w:r>
          </w:p>
        </w:tc>
        <w:tc>
          <w:tcPr>
            <w:tcW w:w="361" w:type="pct"/>
            <w:shd w:val="clear" w:color="auto" w:fill="auto"/>
          </w:tcPr>
          <w:p w14:paraId="3D8CA5AC" w14:textId="77777777" w:rsidR="00547714" w:rsidRPr="00C5182C" w:rsidRDefault="00547714" w:rsidP="009F5BFE">
            <w:pPr>
              <w:spacing w:after="0" w:line="240" w:lineRule="auto"/>
              <w:rPr>
                <w:rFonts w:ascii="Arial" w:eastAsia="Times New Roman" w:hAnsi="Arial" w:cs="Arial"/>
                <w:b/>
              </w:rPr>
            </w:pPr>
          </w:p>
        </w:tc>
        <w:tc>
          <w:tcPr>
            <w:tcW w:w="363" w:type="pct"/>
            <w:shd w:val="clear" w:color="auto" w:fill="auto"/>
          </w:tcPr>
          <w:p w14:paraId="57BC97FE" w14:textId="77777777" w:rsidR="00547714" w:rsidRPr="00C5182C" w:rsidRDefault="00547714" w:rsidP="009F5BFE">
            <w:pPr>
              <w:spacing w:after="0" w:line="240" w:lineRule="auto"/>
              <w:rPr>
                <w:rFonts w:ascii="Arial" w:eastAsia="Times New Roman" w:hAnsi="Arial" w:cs="Arial"/>
                <w:b/>
              </w:rPr>
            </w:pPr>
          </w:p>
        </w:tc>
        <w:tc>
          <w:tcPr>
            <w:tcW w:w="1261" w:type="pct"/>
            <w:shd w:val="clear" w:color="auto" w:fill="auto"/>
          </w:tcPr>
          <w:p w14:paraId="791FC350" w14:textId="77777777" w:rsidR="00547714" w:rsidRPr="00C5182C" w:rsidRDefault="00547714" w:rsidP="009F5BFE">
            <w:pPr>
              <w:spacing w:after="0" w:line="240" w:lineRule="auto"/>
              <w:rPr>
                <w:rFonts w:ascii="Arial" w:eastAsia="Times New Roman" w:hAnsi="Arial" w:cs="Arial"/>
                <w:b/>
              </w:rPr>
            </w:pPr>
          </w:p>
        </w:tc>
      </w:tr>
      <w:tr w:rsidR="003D19AA" w:rsidRPr="00C5182C" w14:paraId="5B19D519" w14:textId="77777777" w:rsidTr="00A07064">
        <w:tc>
          <w:tcPr>
            <w:tcW w:w="1282" w:type="pct"/>
          </w:tcPr>
          <w:p w14:paraId="633A5BC9" w14:textId="6C5034B4"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733" w:type="pct"/>
            <w:shd w:val="clear" w:color="auto" w:fill="auto"/>
          </w:tcPr>
          <w:p w14:paraId="50E0236E" w14:textId="28DD369B" w:rsidR="00C5182C" w:rsidRPr="00C5182C" w:rsidRDefault="00F9304E" w:rsidP="009F5BFE">
            <w:pPr>
              <w:spacing w:after="0" w:line="240" w:lineRule="auto"/>
              <w:rPr>
                <w:rFonts w:ascii="Arial" w:eastAsia="Times New Roman" w:hAnsi="Arial" w:cs="Arial"/>
                <w:b/>
              </w:rPr>
            </w:pPr>
            <w:r>
              <w:rPr>
                <w:rFonts w:ascii="Arial" w:eastAsia="Times New Roman" w:hAnsi="Arial" w:cs="Arial"/>
                <w:b/>
              </w:rPr>
              <w:t>No impact identified</w:t>
            </w:r>
          </w:p>
        </w:tc>
        <w:tc>
          <w:tcPr>
            <w:tcW w:w="361" w:type="pct"/>
            <w:shd w:val="clear" w:color="auto" w:fill="auto"/>
          </w:tcPr>
          <w:p w14:paraId="41BC2501"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69E45C5F"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78B88D83" w14:textId="77777777" w:rsidR="00C5182C" w:rsidRPr="00C5182C" w:rsidRDefault="00C5182C" w:rsidP="009F5BFE">
            <w:pPr>
              <w:spacing w:after="0" w:line="240" w:lineRule="auto"/>
              <w:rPr>
                <w:rFonts w:ascii="Arial" w:eastAsia="Times New Roman" w:hAnsi="Arial" w:cs="Arial"/>
                <w:b/>
              </w:rPr>
            </w:pPr>
          </w:p>
        </w:tc>
      </w:tr>
      <w:tr w:rsidR="003D19AA" w:rsidRPr="00C5182C" w14:paraId="447DFE94" w14:textId="77777777" w:rsidTr="00A07064">
        <w:tc>
          <w:tcPr>
            <w:tcW w:w="1282"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3" w:type="pct"/>
            <w:shd w:val="clear" w:color="auto" w:fill="auto"/>
          </w:tcPr>
          <w:p w14:paraId="18135F77" w14:textId="62497614" w:rsidR="00C5182C" w:rsidRPr="00C5182C" w:rsidRDefault="00F9304E" w:rsidP="009F5BFE">
            <w:pPr>
              <w:spacing w:after="0" w:line="240" w:lineRule="auto"/>
              <w:rPr>
                <w:rFonts w:ascii="Arial" w:eastAsia="Times New Roman" w:hAnsi="Arial" w:cs="Arial"/>
                <w:b/>
              </w:rPr>
            </w:pPr>
            <w:r>
              <w:rPr>
                <w:rFonts w:ascii="Arial" w:eastAsia="Times New Roman" w:hAnsi="Arial" w:cs="Arial"/>
                <w:b/>
              </w:rPr>
              <w:t>No impact identified</w:t>
            </w:r>
          </w:p>
        </w:tc>
        <w:tc>
          <w:tcPr>
            <w:tcW w:w="361" w:type="pct"/>
            <w:shd w:val="clear" w:color="auto" w:fill="auto"/>
          </w:tcPr>
          <w:p w14:paraId="3A4217B2"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1493DBBD"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07618D7F" w14:textId="77777777" w:rsidR="00C5182C" w:rsidRPr="00C5182C" w:rsidRDefault="00C5182C" w:rsidP="009F5BFE">
            <w:pPr>
              <w:spacing w:after="0" w:line="240" w:lineRule="auto"/>
              <w:rPr>
                <w:rFonts w:ascii="Arial" w:eastAsia="Times New Roman" w:hAnsi="Arial" w:cs="Arial"/>
                <w:b/>
              </w:rPr>
            </w:pPr>
          </w:p>
        </w:tc>
      </w:tr>
      <w:tr w:rsidR="003D19AA" w:rsidRPr="00C5182C" w14:paraId="01675F6A" w14:textId="77777777" w:rsidTr="00A07064">
        <w:tc>
          <w:tcPr>
            <w:tcW w:w="1282" w:type="pct"/>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3" w:type="pct"/>
            <w:shd w:val="clear" w:color="auto" w:fill="auto"/>
          </w:tcPr>
          <w:p w14:paraId="4CB2D843" w14:textId="3743D142" w:rsidR="00C5182C" w:rsidRPr="00C5182C" w:rsidRDefault="00F9304E" w:rsidP="009F5BFE">
            <w:pPr>
              <w:spacing w:after="0" w:line="240" w:lineRule="auto"/>
              <w:rPr>
                <w:rFonts w:ascii="Arial" w:eastAsia="Times New Roman" w:hAnsi="Arial" w:cs="Arial"/>
                <w:b/>
              </w:rPr>
            </w:pPr>
            <w:r>
              <w:rPr>
                <w:rFonts w:ascii="Arial" w:eastAsia="Times New Roman" w:hAnsi="Arial" w:cs="Arial"/>
                <w:b/>
              </w:rPr>
              <w:t>No impact identified</w:t>
            </w:r>
          </w:p>
        </w:tc>
        <w:tc>
          <w:tcPr>
            <w:tcW w:w="361" w:type="pct"/>
            <w:shd w:val="clear" w:color="auto" w:fill="auto"/>
          </w:tcPr>
          <w:p w14:paraId="041F64A6"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4364F3C5"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12E8A0A4" w14:textId="77777777" w:rsidR="00C5182C" w:rsidRPr="00C5182C" w:rsidRDefault="00C5182C" w:rsidP="009F5BFE">
            <w:pPr>
              <w:spacing w:after="0" w:line="240" w:lineRule="auto"/>
              <w:rPr>
                <w:rFonts w:ascii="Arial" w:eastAsia="Times New Roman" w:hAnsi="Arial" w:cs="Arial"/>
                <w:b/>
              </w:rPr>
            </w:pPr>
          </w:p>
        </w:tc>
      </w:tr>
      <w:tr w:rsidR="003D19AA" w:rsidRPr="00C5182C" w14:paraId="3836F95F" w14:textId="77777777" w:rsidTr="00A07064">
        <w:tc>
          <w:tcPr>
            <w:tcW w:w="1282" w:type="pct"/>
          </w:tcPr>
          <w:p w14:paraId="7B982471" w14:textId="0896A48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the effects on religious and cultural communities, customers and colleagues</w:t>
            </w:r>
          </w:p>
        </w:tc>
        <w:tc>
          <w:tcPr>
            <w:tcW w:w="1733" w:type="pct"/>
            <w:shd w:val="clear" w:color="auto" w:fill="auto"/>
          </w:tcPr>
          <w:p w14:paraId="16BB06A1" w14:textId="67EC872A" w:rsidR="00C5182C" w:rsidRPr="00F9304E" w:rsidRDefault="00F9304E" w:rsidP="009F5BFE">
            <w:pPr>
              <w:spacing w:after="0" w:line="240" w:lineRule="auto"/>
              <w:rPr>
                <w:rFonts w:ascii="Arial" w:eastAsia="Times New Roman" w:hAnsi="Arial" w:cs="Arial"/>
                <w:b/>
              </w:rPr>
            </w:pPr>
            <w:r w:rsidRPr="00F9304E">
              <w:rPr>
                <w:rFonts w:ascii="Arial" w:hAnsi="Arial" w:cs="Arial"/>
                <w:color w:val="000000"/>
                <w:lang w:eastAsia="en-GB"/>
              </w:rPr>
              <w:t xml:space="preserve">New premises licence applicants are required to do a local risk assessment.  The presence of places of worship in the vicinity should be </w:t>
            </w:r>
            <w:proofErr w:type="gramStart"/>
            <w:r w:rsidRPr="00F9304E">
              <w:rPr>
                <w:rFonts w:ascii="Arial" w:hAnsi="Arial" w:cs="Arial"/>
                <w:color w:val="000000"/>
                <w:lang w:eastAsia="en-GB"/>
              </w:rPr>
              <w:t>taken into account</w:t>
            </w:r>
            <w:proofErr w:type="gramEnd"/>
            <w:r w:rsidRPr="00F9304E">
              <w:rPr>
                <w:rFonts w:ascii="Arial" w:hAnsi="Arial" w:cs="Arial"/>
                <w:color w:val="000000"/>
                <w:lang w:eastAsia="en-GB"/>
              </w:rPr>
              <w:t xml:space="preserve"> when considering applying for a new premises licence</w:t>
            </w:r>
          </w:p>
        </w:tc>
        <w:tc>
          <w:tcPr>
            <w:tcW w:w="361" w:type="pct"/>
            <w:shd w:val="clear" w:color="auto" w:fill="auto"/>
          </w:tcPr>
          <w:p w14:paraId="1FFA0078" w14:textId="08E365C6" w:rsidR="00C5182C" w:rsidRPr="00C5182C" w:rsidRDefault="00F9304E" w:rsidP="009F5BFE">
            <w:pPr>
              <w:spacing w:after="0" w:line="240" w:lineRule="auto"/>
              <w:rPr>
                <w:rFonts w:ascii="Arial" w:eastAsia="Times New Roman" w:hAnsi="Arial" w:cs="Arial"/>
                <w:b/>
              </w:rPr>
            </w:pPr>
            <w:r>
              <w:rPr>
                <w:rFonts w:ascii="Arial" w:eastAsia="Times New Roman" w:hAnsi="Arial" w:cs="Arial"/>
                <w:b/>
              </w:rPr>
              <w:t>YES</w:t>
            </w:r>
          </w:p>
        </w:tc>
        <w:tc>
          <w:tcPr>
            <w:tcW w:w="363" w:type="pct"/>
            <w:shd w:val="clear" w:color="auto" w:fill="auto"/>
          </w:tcPr>
          <w:p w14:paraId="54F0B4FD"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315C2CFF" w14:textId="77777777" w:rsidR="00C5182C" w:rsidRPr="00C5182C" w:rsidRDefault="00C5182C" w:rsidP="009F5BFE">
            <w:pPr>
              <w:spacing w:after="0" w:line="240" w:lineRule="auto"/>
              <w:rPr>
                <w:rFonts w:ascii="Arial" w:eastAsia="Times New Roman" w:hAnsi="Arial" w:cs="Arial"/>
                <w:b/>
              </w:rPr>
            </w:pPr>
          </w:p>
        </w:tc>
      </w:tr>
      <w:tr w:rsidR="00C5182C" w:rsidRPr="00C5182C" w14:paraId="68DDDD31" w14:textId="77777777" w:rsidTr="00A07064">
        <w:tc>
          <w:tcPr>
            <w:tcW w:w="1282" w:type="pct"/>
          </w:tcPr>
          <w:p w14:paraId="12096DB9" w14:textId="1631F1AF" w:rsidR="00C5182C" w:rsidRPr="00C5182C" w:rsidRDefault="00C5182C" w:rsidP="00C5182C">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3" w:type="pct"/>
            <w:shd w:val="clear" w:color="auto" w:fill="auto"/>
          </w:tcPr>
          <w:p w14:paraId="0EC2FDE5" w14:textId="07172CC4" w:rsidR="00C5182C" w:rsidRPr="00C5182C" w:rsidRDefault="00F9304E" w:rsidP="009F5BFE">
            <w:pPr>
              <w:spacing w:after="0" w:line="240" w:lineRule="auto"/>
              <w:rPr>
                <w:rFonts w:ascii="Arial" w:eastAsia="Times New Roman" w:hAnsi="Arial" w:cs="Arial"/>
                <w:b/>
              </w:rPr>
            </w:pPr>
            <w:r>
              <w:rPr>
                <w:rFonts w:ascii="Arial" w:eastAsia="Times New Roman" w:hAnsi="Arial" w:cs="Arial"/>
                <w:b/>
              </w:rPr>
              <w:t>No impact identified</w:t>
            </w:r>
          </w:p>
        </w:tc>
        <w:tc>
          <w:tcPr>
            <w:tcW w:w="361" w:type="pct"/>
            <w:shd w:val="clear" w:color="auto" w:fill="auto"/>
          </w:tcPr>
          <w:p w14:paraId="6992E9B2"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441C31A6"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08A97AEF" w14:textId="77777777" w:rsidR="00C5182C" w:rsidRPr="00C5182C" w:rsidRDefault="00C5182C" w:rsidP="009F5BFE">
            <w:pPr>
              <w:spacing w:after="0" w:line="240" w:lineRule="auto"/>
              <w:rPr>
                <w:rFonts w:ascii="Arial" w:eastAsia="Times New Roman" w:hAnsi="Arial" w:cs="Arial"/>
                <w:b/>
              </w:rPr>
            </w:pPr>
          </w:p>
        </w:tc>
      </w:tr>
      <w:tr w:rsidR="003D19AA" w:rsidRPr="00C5182C" w14:paraId="4CA40673" w14:textId="77777777" w:rsidTr="00A07064">
        <w:tc>
          <w:tcPr>
            <w:tcW w:w="1282" w:type="pct"/>
          </w:tcPr>
          <w:p w14:paraId="6B5362A9" w14:textId="5BF069B9" w:rsidR="00C5182C" w:rsidRPr="00C5182C" w:rsidRDefault="00C5182C" w:rsidP="00C5182C">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w:t>
            </w:r>
            <w:r w:rsidR="002C273C" w:rsidRPr="00134164">
              <w:rPr>
                <w:rFonts w:ascii="Arial" w:eastAsia="Times New Roman" w:hAnsi="Arial" w:cs="Arial"/>
                <w:sz w:val="21"/>
                <w:szCs w:val="21"/>
              </w:rPr>
              <w:t>,</w:t>
            </w:r>
            <w:r w:rsidRPr="00134164">
              <w:rPr>
                <w:rFonts w:ascii="Arial" w:eastAsia="Times New Roman" w:hAnsi="Arial" w:cs="Arial"/>
                <w:sz w:val="21"/>
                <w:szCs w:val="21"/>
              </w:rPr>
              <w:t xml:space="preserve"> bisexual</w:t>
            </w:r>
            <w:r w:rsidR="002C273C" w:rsidRPr="00134164">
              <w:rPr>
                <w:rFonts w:ascii="Arial" w:eastAsia="Times New Roman" w:hAnsi="Arial" w:cs="Arial"/>
                <w:sz w:val="21"/>
                <w:szCs w:val="21"/>
              </w:rPr>
              <w:t xml:space="preserve">s, pansexual, asexual </w:t>
            </w:r>
            <w:r w:rsidRPr="00134164">
              <w:rPr>
                <w:rFonts w:ascii="Arial" w:eastAsia="Times New Roman" w:hAnsi="Arial" w:cs="Arial"/>
                <w:sz w:val="21"/>
                <w:szCs w:val="21"/>
              </w:rPr>
              <w:t>and those questioning their sexuality</w:t>
            </w:r>
          </w:p>
        </w:tc>
        <w:tc>
          <w:tcPr>
            <w:tcW w:w="1733" w:type="pct"/>
            <w:shd w:val="clear" w:color="auto" w:fill="auto"/>
          </w:tcPr>
          <w:p w14:paraId="78FCEA39" w14:textId="3D8161B5" w:rsidR="00C5182C" w:rsidRPr="00C5182C" w:rsidRDefault="00F9304E" w:rsidP="009F5BFE">
            <w:pPr>
              <w:spacing w:after="0" w:line="240" w:lineRule="auto"/>
              <w:rPr>
                <w:rFonts w:ascii="Arial" w:eastAsia="Times New Roman" w:hAnsi="Arial" w:cs="Arial"/>
                <w:b/>
              </w:rPr>
            </w:pPr>
            <w:r>
              <w:rPr>
                <w:rFonts w:ascii="Arial" w:eastAsia="Times New Roman" w:hAnsi="Arial" w:cs="Arial"/>
                <w:b/>
              </w:rPr>
              <w:t>No impact identified</w:t>
            </w:r>
          </w:p>
        </w:tc>
        <w:tc>
          <w:tcPr>
            <w:tcW w:w="361" w:type="pct"/>
            <w:shd w:val="clear" w:color="auto" w:fill="auto"/>
          </w:tcPr>
          <w:p w14:paraId="19B27E3A"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6FA131BD"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15FE021E" w14:textId="77777777" w:rsidR="00C5182C" w:rsidRPr="00C5182C" w:rsidRDefault="00C5182C" w:rsidP="009F5BFE">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491D3D4A" w:rsidR="00C5182C" w:rsidRPr="00C5182C" w:rsidRDefault="007D4BBB" w:rsidP="009F5BFE">
            <w:pPr>
              <w:spacing w:after="0" w:line="240" w:lineRule="auto"/>
              <w:rPr>
                <w:rFonts w:ascii="Arial" w:eastAsia="Times New Roman" w:hAnsi="Arial" w:cs="Arial"/>
                <w:b/>
              </w:rPr>
            </w:pPr>
            <w:r>
              <w:rPr>
                <w:rFonts w:ascii="Arial" w:eastAsia="Times New Roman" w:hAnsi="Arial" w:cs="Arial"/>
                <w:b/>
              </w:rPr>
              <w:t>x</w:t>
            </w: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will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FB0F7C7"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331E5AB2" w14:textId="2E8A2A7E" w:rsidR="007D4BBB" w:rsidRDefault="007D4BBB" w:rsidP="00C5182C">
      <w:pPr>
        <w:spacing w:after="0" w:line="240" w:lineRule="auto"/>
        <w:ind w:left="-709" w:right="-784"/>
        <w:rPr>
          <w:rFonts w:ascii="Arial" w:eastAsia="Times New Roman" w:hAnsi="Arial" w:cs="Arial"/>
        </w:rPr>
      </w:pPr>
    </w:p>
    <w:p w14:paraId="058CF6B9" w14:textId="380DBAA4" w:rsidR="007D4BBB" w:rsidRPr="007D4BBB" w:rsidRDefault="007D4BBB" w:rsidP="00C5182C">
      <w:pPr>
        <w:spacing w:after="0" w:line="240" w:lineRule="auto"/>
        <w:ind w:left="-709" w:right="-784"/>
        <w:rPr>
          <w:rFonts w:ascii="Arial" w:eastAsia="Times New Roman" w:hAnsi="Arial" w:cs="Arial"/>
        </w:rPr>
      </w:pPr>
      <w:r w:rsidRPr="007D4BBB">
        <w:rPr>
          <w:rFonts w:ascii="Arial" w:eastAsia="Times New Roman" w:hAnsi="Arial" w:cs="Arial"/>
        </w:rPr>
        <w:t>No impacts and no barriers identified considering current known information.  This will be reviewed as part of the consultation exercise and the equality impact assessment re-assessed in the light of differing information.</w:t>
      </w:r>
      <w:r>
        <w:rPr>
          <w:rFonts w:ascii="Arial" w:eastAsia="Times New Roman" w:hAnsi="Arial" w:cs="Arial"/>
        </w:rPr>
        <w:t xml:space="preserve"> </w:t>
      </w:r>
    </w:p>
    <w:p w14:paraId="521C1C76" w14:textId="77777777" w:rsidR="00C5182C" w:rsidRPr="00C5182C" w:rsidRDefault="00C5182C" w:rsidP="00C5182C">
      <w:pPr>
        <w:spacing w:after="0" w:line="240" w:lineRule="auto"/>
        <w:ind w:left="-709" w:right="-784"/>
        <w:rPr>
          <w:rFonts w:ascii="Arial" w:eastAsia="Times New Roman" w:hAnsi="Arial" w:cs="Arial"/>
          <w:sz w:val="24"/>
          <w:szCs w:val="24"/>
        </w:rPr>
      </w:pP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This is our equality impact assessment form to help you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 xml:space="preserve">Public Sector Equality </w:t>
      </w:r>
      <w:r w:rsidRPr="00B10265">
        <w:rPr>
          <w:rFonts w:ascii="Arial" w:eastAsia="Times New Roman" w:hAnsi="Arial" w:cs="Arial"/>
          <w:b/>
          <w:sz w:val="24"/>
          <w:szCs w:val="24"/>
        </w:rPr>
        <w:lastRenderedPageBreak/>
        <w:t>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t>
      </w:r>
      <w:r w:rsidRPr="00B10265">
        <w:rPr>
          <w:rFonts w:ascii="Arial" w:eastAsia="Times New Roman" w:hAnsi="Arial" w:cs="Arial"/>
          <w:sz w:val="24"/>
          <w:szCs w:val="24"/>
        </w:rPr>
        <w:lastRenderedPageBreak/>
        <w:t xml:space="preserve">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A42FD1"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A42FD1"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lastRenderedPageBreak/>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4"/>
  </w:num>
  <w:num w:numId="4">
    <w:abstractNumId w:val="7"/>
  </w:num>
  <w:num w:numId="5">
    <w:abstractNumId w:val="7"/>
  </w:num>
  <w:num w:numId="6">
    <w:abstractNumId w:val="2"/>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B3C21"/>
    <w:rsid w:val="000F0494"/>
    <w:rsid w:val="00134164"/>
    <w:rsid w:val="0015114A"/>
    <w:rsid w:val="0017260A"/>
    <w:rsid w:val="001A3462"/>
    <w:rsid w:val="00264BB3"/>
    <w:rsid w:val="0027763F"/>
    <w:rsid w:val="002C273C"/>
    <w:rsid w:val="002C7928"/>
    <w:rsid w:val="00391140"/>
    <w:rsid w:val="003D19AA"/>
    <w:rsid w:val="003E0C6E"/>
    <w:rsid w:val="00402714"/>
    <w:rsid w:val="005130D0"/>
    <w:rsid w:val="00547714"/>
    <w:rsid w:val="00667C76"/>
    <w:rsid w:val="007B4E9A"/>
    <w:rsid w:val="007D4BBB"/>
    <w:rsid w:val="008542F5"/>
    <w:rsid w:val="009033FB"/>
    <w:rsid w:val="009353C4"/>
    <w:rsid w:val="009D5DC9"/>
    <w:rsid w:val="00A07064"/>
    <w:rsid w:val="00A11E12"/>
    <w:rsid w:val="00A42FD1"/>
    <w:rsid w:val="00AB2F46"/>
    <w:rsid w:val="00B10265"/>
    <w:rsid w:val="00B314CE"/>
    <w:rsid w:val="00C5182C"/>
    <w:rsid w:val="00CB2A58"/>
    <w:rsid w:val="00CF1E50"/>
    <w:rsid w:val="00D1635A"/>
    <w:rsid w:val="00D613B5"/>
    <w:rsid w:val="00D65A40"/>
    <w:rsid w:val="00DE2850"/>
    <w:rsid w:val="00F717FE"/>
    <w:rsid w:val="00F9304E"/>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3.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4.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Chloe Lodge</cp:lastModifiedBy>
  <cp:revision>3</cp:revision>
  <dcterms:created xsi:type="dcterms:W3CDTF">2021-12-20T13:10:00Z</dcterms:created>
  <dcterms:modified xsi:type="dcterms:W3CDTF">2021-12-21T11:55:00Z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