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EBE2B" w14:textId="77777777" w:rsidR="00BF76AE" w:rsidRPr="00830BCB" w:rsidRDefault="007278CE" w:rsidP="00CB70E7">
      <w:pPr>
        <w:spacing w:after="0" w:line="240" w:lineRule="auto"/>
        <w:jc w:val="center"/>
        <w:rPr>
          <w:rFonts w:ascii="Calibri Light" w:eastAsia="Calibri Light" w:hAnsi="Calibri Light" w:cs="Calibri Light"/>
          <w:b/>
          <w:bCs/>
        </w:rPr>
      </w:pPr>
      <w:r w:rsidRPr="00830BCB">
        <w:rPr>
          <w:rFonts w:ascii="Calibri Light" w:eastAsia="Calibri Light" w:hAnsi="Calibri Light" w:cs="Calibri Light"/>
          <w:b/>
          <w:bCs/>
        </w:rPr>
        <w:t xml:space="preserve">Derby City Council – Adult Social Care (ASC) Complaints </w:t>
      </w:r>
    </w:p>
    <w:p w14:paraId="7B13D127" w14:textId="4E3D80E6" w:rsidR="007278CE" w:rsidRPr="00830BCB" w:rsidRDefault="00BF76AE" w:rsidP="00CB70E7">
      <w:pPr>
        <w:spacing w:after="0" w:line="240" w:lineRule="auto"/>
        <w:jc w:val="center"/>
        <w:rPr>
          <w:rFonts w:ascii="Calibri Light" w:eastAsia="Calibri Light" w:hAnsi="Calibri Light" w:cs="Calibri Light"/>
          <w:b/>
          <w:bCs/>
        </w:rPr>
      </w:pPr>
      <w:r w:rsidRPr="00830BCB">
        <w:rPr>
          <w:rFonts w:ascii="Calibri Light" w:eastAsia="Calibri Light" w:hAnsi="Calibri Light" w:cs="Calibri Light"/>
          <w:b/>
          <w:bCs/>
        </w:rPr>
        <w:t xml:space="preserve">(Combined </w:t>
      </w:r>
      <w:r w:rsidR="007278CE" w:rsidRPr="00830BCB">
        <w:rPr>
          <w:rFonts w:ascii="Calibri Light" w:eastAsia="Calibri Light" w:hAnsi="Calibri Light" w:cs="Calibri Light"/>
          <w:b/>
          <w:bCs/>
        </w:rPr>
        <w:t>Policy and Procedure</w:t>
      </w:r>
      <w:r w:rsidRPr="00830BCB">
        <w:rPr>
          <w:rFonts w:ascii="Calibri Light" w:eastAsia="Calibri Light" w:hAnsi="Calibri Light" w:cs="Calibri Light"/>
          <w:b/>
          <w:bCs/>
        </w:rPr>
        <w:t>)</w:t>
      </w:r>
    </w:p>
    <w:p w14:paraId="3E549121" w14:textId="5F94633B" w:rsidR="007278CE" w:rsidRPr="00830BCB" w:rsidRDefault="007278CE" w:rsidP="00CB70E7">
      <w:pPr>
        <w:spacing w:after="0" w:line="240" w:lineRule="auto"/>
        <w:rPr>
          <w:rFonts w:ascii="Calibri Light" w:eastAsia="Calibri Light" w:hAnsi="Calibri Light" w:cs="Calibri Light"/>
        </w:rPr>
      </w:pPr>
    </w:p>
    <w:p w14:paraId="4D50759B" w14:textId="23C5C13A" w:rsidR="007278CE" w:rsidRPr="00830BCB" w:rsidRDefault="007278CE" w:rsidP="004E2224">
      <w:pPr>
        <w:pStyle w:val="ListParagraph"/>
        <w:numPr>
          <w:ilvl w:val="0"/>
          <w:numId w:val="2"/>
        </w:numPr>
        <w:spacing w:after="0" w:line="240" w:lineRule="auto"/>
        <w:rPr>
          <w:rFonts w:ascii="Calibri Light" w:eastAsia="Calibri Light" w:hAnsi="Calibri Light" w:cs="Calibri Light"/>
          <w:b/>
          <w:bCs/>
        </w:rPr>
      </w:pPr>
      <w:r w:rsidRPr="00830BCB">
        <w:rPr>
          <w:rFonts w:ascii="Calibri Light" w:eastAsia="Calibri Light" w:hAnsi="Calibri Light" w:cs="Calibri Light"/>
          <w:b/>
          <w:bCs/>
        </w:rPr>
        <w:t>Introduction</w:t>
      </w:r>
    </w:p>
    <w:p w14:paraId="4FB9BE48" w14:textId="77777777" w:rsidR="0045317B" w:rsidRPr="00830BCB" w:rsidRDefault="0045317B" w:rsidP="00CB70E7">
      <w:pPr>
        <w:spacing w:after="0" w:line="240" w:lineRule="auto"/>
        <w:rPr>
          <w:rFonts w:ascii="Calibri Light" w:eastAsia="Calibri Light" w:hAnsi="Calibri Light" w:cs="Calibri Light"/>
        </w:rPr>
      </w:pPr>
    </w:p>
    <w:p w14:paraId="22BC9440" w14:textId="69446669" w:rsidR="007278CE" w:rsidRPr="00830BCB" w:rsidRDefault="007278CE"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Derby City Council is committed to delivering high-quality Adult Social Care services that support adults to live safely, independently, and with dignity. Listening to </w:t>
      </w:r>
      <w:r w:rsidR="00097777" w:rsidRPr="00830BCB">
        <w:rPr>
          <w:rFonts w:ascii="Calibri Light" w:eastAsia="Calibri Light" w:hAnsi="Calibri Light" w:cs="Calibri Light"/>
        </w:rPr>
        <w:t>adults who draw</w:t>
      </w:r>
      <w:r w:rsidR="00BA2882" w:rsidRPr="00830BCB">
        <w:rPr>
          <w:rFonts w:ascii="Calibri Light" w:eastAsia="Calibri Light" w:hAnsi="Calibri Light" w:cs="Calibri Light"/>
        </w:rPr>
        <w:t xml:space="preserve"> on support</w:t>
      </w:r>
      <w:r w:rsidRPr="00830BCB">
        <w:rPr>
          <w:rFonts w:ascii="Calibri Light" w:eastAsia="Calibri Light" w:hAnsi="Calibri Light" w:cs="Calibri Light"/>
        </w:rPr>
        <w:t>, their families, and representatives is central to this commitment. Complaints, when handled well, provide an opportunity to understand experiences, resolve issues, and learn to continuously improve.</w:t>
      </w:r>
    </w:p>
    <w:p w14:paraId="13E58FEE" w14:textId="77777777" w:rsidR="0045317B" w:rsidRPr="00830BCB" w:rsidRDefault="0045317B" w:rsidP="00CB70E7">
      <w:pPr>
        <w:spacing w:after="0" w:line="240" w:lineRule="auto"/>
        <w:rPr>
          <w:rFonts w:ascii="Calibri Light" w:eastAsia="Calibri Light" w:hAnsi="Calibri Light" w:cs="Calibri Light"/>
        </w:rPr>
      </w:pPr>
    </w:p>
    <w:p w14:paraId="37902607" w14:textId="1D9D4B42" w:rsidR="007278CE" w:rsidRPr="00830BCB" w:rsidRDefault="007278CE"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This </w:t>
      </w:r>
      <w:r w:rsidR="00FA114A" w:rsidRPr="00830BCB">
        <w:rPr>
          <w:rFonts w:ascii="Calibri Light" w:eastAsia="Calibri Light" w:hAnsi="Calibri Light" w:cs="Calibri Light"/>
        </w:rPr>
        <w:t>document</w:t>
      </w:r>
      <w:r w:rsidRPr="00830BCB">
        <w:rPr>
          <w:rFonts w:ascii="Calibri Light" w:eastAsia="Calibri Light" w:hAnsi="Calibri Light" w:cs="Calibri Light"/>
        </w:rPr>
        <w:t xml:space="preserve"> sets out how Adult Social Care complaints are received, investigated, and resolved. It complements the corporate Customer Feedback Policy and ensures compliance with statutory guidance, including the Local Authority Social Services and NHS Complaints (England) Regulations 2009 and the Local Government and Social Care Ombudsman (LGSCO) Complaint Handling Code</w:t>
      </w:r>
      <w:r w:rsidR="00BA2882" w:rsidRPr="00830BCB">
        <w:rPr>
          <w:rFonts w:ascii="Calibri Light" w:eastAsia="Calibri Light" w:hAnsi="Calibri Light" w:cs="Calibri Light"/>
        </w:rPr>
        <w:t xml:space="preserve"> (</w:t>
      </w:r>
      <w:r w:rsidR="005810EE" w:rsidRPr="00830BCB">
        <w:rPr>
          <w:rFonts w:ascii="Calibri Light" w:eastAsia="Calibri Light" w:hAnsi="Calibri Light" w:cs="Calibri Light"/>
        </w:rPr>
        <w:t xml:space="preserve">effective from April 2026). </w:t>
      </w:r>
    </w:p>
    <w:p w14:paraId="300FBF06" w14:textId="6C33F45F" w:rsidR="007278CE" w:rsidRPr="00830BCB" w:rsidRDefault="007278CE" w:rsidP="00CB70E7">
      <w:pPr>
        <w:spacing w:after="0" w:line="240" w:lineRule="auto"/>
        <w:rPr>
          <w:rFonts w:ascii="Calibri Light" w:eastAsia="Calibri Light" w:hAnsi="Calibri Light" w:cs="Calibri Light"/>
        </w:rPr>
      </w:pPr>
    </w:p>
    <w:p w14:paraId="672012E8" w14:textId="645386C2" w:rsidR="007278CE" w:rsidRPr="00830BCB" w:rsidRDefault="007278CE" w:rsidP="004E2224">
      <w:pPr>
        <w:pStyle w:val="ListParagraph"/>
        <w:numPr>
          <w:ilvl w:val="0"/>
          <w:numId w:val="2"/>
        </w:numPr>
        <w:spacing w:after="0" w:line="240" w:lineRule="auto"/>
        <w:rPr>
          <w:rFonts w:ascii="Calibri Light" w:eastAsia="Calibri Light" w:hAnsi="Calibri Light" w:cs="Calibri Light"/>
          <w:b/>
          <w:bCs/>
        </w:rPr>
      </w:pPr>
      <w:r w:rsidRPr="00830BCB">
        <w:rPr>
          <w:rFonts w:ascii="Calibri Light" w:eastAsia="Calibri Light" w:hAnsi="Calibri Light" w:cs="Calibri Light"/>
          <w:b/>
          <w:bCs/>
        </w:rPr>
        <w:t>Purpose</w:t>
      </w:r>
      <w:r w:rsidR="00560C5D" w:rsidRPr="00830BCB">
        <w:rPr>
          <w:rFonts w:ascii="Calibri Light" w:eastAsia="Calibri Light" w:hAnsi="Calibri Light" w:cs="Calibri Light"/>
          <w:b/>
          <w:bCs/>
        </w:rPr>
        <w:t xml:space="preserve">, </w:t>
      </w:r>
      <w:r w:rsidRPr="00830BCB">
        <w:rPr>
          <w:rFonts w:ascii="Calibri Light" w:eastAsia="Calibri Light" w:hAnsi="Calibri Light" w:cs="Calibri Light"/>
          <w:b/>
          <w:bCs/>
        </w:rPr>
        <w:t>Principles</w:t>
      </w:r>
      <w:r w:rsidR="00560C5D" w:rsidRPr="00830BCB">
        <w:rPr>
          <w:rFonts w:ascii="Calibri Light" w:eastAsia="Calibri Light" w:hAnsi="Calibri Light" w:cs="Calibri Light"/>
          <w:b/>
          <w:bCs/>
        </w:rPr>
        <w:t xml:space="preserve"> and Scope</w:t>
      </w:r>
    </w:p>
    <w:p w14:paraId="1AED5FD8" w14:textId="77777777" w:rsidR="005810EE" w:rsidRPr="00830BCB" w:rsidRDefault="005810EE" w:rsidP="00CB70E7">
      <w:pPr>
        <w:pStyle w:val="ListParagraph"/>
        <w:spacing w:after="0" w:line="240" w:lineRule="auto"/>
        <w:ind w:left="360"/>
        <w:rPr>
          <w:rFonts w:ascii="Calibri Light" w:eastAsia="Calibri Light" w:hAnsi="Calibri Light" w:cs="Calibri Light"/>
        </w:rPr>
      </w:pPr>
    </w:p>
    <w:p w14:paraId="5482444B" w14:textId="7B24FA6B" w:rsidR="007278CE" w:rsidRPr="00830BCB" w:rsidRDefault="007278CE"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This </w:t>
      </w:r>
      <w:r w:rsidR="00FA114A" w:rsidRPr="00830BCB">
        <w:rPr>
          <w:rFonts w:ascii="Calibri Light" w:eastAsia="Calibri Light" w:hAnsi="Calibri Light" w:cs="Calibri Light"/>
        </w:rPr>
        <w:t>document</w:t>
      </w:r>
      <w:r w:rsidRPr="00830BCB">
        <w:rPr>
          <w:rFonts w:ascii="Calibri Light" w:eastAsia="Calibri Light" w:hAnsi="Calibri Light" w:cs="Calibri Light"/>
        </w:rPr>
        <w:t xml:space="preserve"> provides a clear, coherent, and accessible framework for handling Adult Social Care complaints in Derby. It ensures complaints are taken seriously, responded to in a timely manner, and used to drive service improvement.</w:t>
      </w:r>
    </w:p>
    <w:p w14:paraId="58543BB6" w14:textId="77777777" w:rsidR="005810EE" w:rsidRPr="00830BCB" w:rsidRDefault="005810EE" w:rsidP="00CB70E7">
      <w:pPr>
        <w:spacing w:after="0" w:line="240" w:lineRule="auto"/>
        <w:rPr>
          <w:rFonts w:ascii="Calibri Light" w:eastAsia="Calibri Light" w:hAnsi="Calibri Light" w:cs="Calibri Light"/>
        </w:rPr>
      </w:pPr>
    </w:p>
    <w:p w14:paraId="33045F3A" w14:textId="7C588BC0" w:rsidR="00B4799D" w:rsidRPr="00830BCB" w:rsidRDefault="007278CE"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Complaints may relate to mistakes in care delivery, delays, communication issues, misunderstandings, or staff behaviour. By treating complaints as opportunities for learning rather than simply administrative tasks, </w:t>
      </w:r>
      <w:r w:rsidR="00646FED" w:rsidRPr="00830BCB">
        <w:rPr>
          <w:rFonts w:ascii="Calibri Light" w:eastAsia="Calibri Light" w:hAnsi="Calibri Light" w:cs="Calibri Light"/>
        </w:rPr>
        <w:t>ASC</w:t>
      </w:r>
      <w:r w:rsidRPr="00830BCB">
        <w:rPr>
          <w:rFonts w:ascii="Calibri Light" w:eastAsia="Calibri Light" w:hAnsi="Calibri Light" w:cs="Calibri Light"/>
        </w:rPr>
        <w:t xml:space="preserve"> demonstrates its commitment to continuous improvement. </w:t>
      </w:r>
      <w:r w:rsidR="00646FED" w:rsidRPr="00830BCB">
        <w:rPr>
          <w:rFonts w:ascii="Calibri Light" w:eastAsia="Calibri Light" w:hAnsi="Calibri Light" w:cs="Calibri Light"/>
        </w:rPr>
        <w:t>ASC ensures complaints are accessible to everyone and treated equitably, regardless of protected characteristics. Support is provided where needed, reflecting statutory obligations and commitment to inclusive services.</w:t>
      </w:r>
    </w:p>
    <w:p w14:paraId="4931771A" w14:textId="7B1F9A22" w:rsidR="007278CE" w:rsidRPr="00830BCB" w:rsidRDefault="007278CE" w:rsidP="00CB70E7">
      <w:pPr>
        <w:spacing w:after="0" w:line="240" w:lineRule="auto"/>
        <w:rPr>
          <w:rFonts w:ascii="Calibri Light" w:eastAsia="Calibri Light" w:hAnsi="Calibri Light" w:cs="Calibri Light"/>
        </w:rPr>
      </w:pPr>
    </w:p>
    <w:p w14:paraId="3457DBC0" w14:textId="3E32CEAA" w:rsidR="007278CE" w:rsidRPr="00830BCB" w:rsidRDefault="007278CE"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This policy</w:t>
      </w:r>
      <w:r w:rsidR="00FA114A" w:rsidRPr="00830BCB">
        <w:rPr>
          <w:rFonts w:ascii="Calibri Light" w:eastAsia="Calibri Light" w:hAnsi="Calibri Light" w:cs="Calibri Light"/>
        </w:rPr>
        <w:t xml:space="preserve"> and procedure</w:t>
      </w:r>
      <w:r w:rsidRPr="00830BCB">
        <w:rPr>
          <w:rFonts w:ascii="Calibri Light" w:eastAsia="Calibri Light" w:hAnsi="Calibri Light" w:cs="Calibri Light"/>
        </w:rPr>
        <w:t xml:space="preserve"> applies to all adults receiving care or support from </w:t>
      </w:r>
      <w:r w:rsidR="00646FED" w:rsidRPr="00830BCB">
        <w:rPr>
          <w:rFonts w:ascii="Calibri Light" w:eastAsia="Calibri Light" w:hAnsi="Calibri Light" w:cs="Calibri Light"/>
        </w:rPr>
        <w:t>ASC</w:t>
      </w:r>
      <w:r w:rsidR="00874FD8" w:rsidRPr="00830BCB">
        <w:rPr>
          <w:rFonts w:ascii="Calibri Light" w:eastAsia="Calibri Light" w:hAnsi="Calibri Light" w:cs="Calibri Light"/>
        </w:rPr>
        <w:t>,</w:t>
      </w:r>
      <w:r w:rsidRPr="00830BCB">
        <w:rPr>
          <w:rFonts w:ascii="Calibri Light" w:eastAsia="Calibri Light" w:hAnsi="Calibri Light" w:cs="Calibri Light"/>
        </w:rPr>
        <w:t xml:space="preserve"> and individuals affected by </w:t>
      </w:r>
      <w:r w:rsidR="00874FD8" w:rsidRPr="00830BCB">
        <w:rPr>
          <w:rFonts w:ascii="Calibri Light" w:eastAsia="Calibri Light" w:hAnsi="Calibri Light" w:cs="Calibri Light"/>
        </w:rPr>
        <w:t>those</w:t>
      </w:r>
      <w:r w:rsidRPr="00830BCB">
        <w:rPr>
          <w:rFonts w:ascii="Calibri Light" w:eastAsia="Calibri Light" w:hAnsi="Calibri Light" w:cs="Calibri Light"/>
        </w:rPr>
        <w:t xml:space="preserve"> decisions</w:t>
      </w:r>
      <w:r w:rsidR="00874FD8" w:rsidRPr="00830BCB">
        <w:rPr>
          <w:rFonts w:ascii="Calibri Light" w:eastAsia="Calibri Light" w:hAnsi="Calibri Light" w:cs="Calibri Light"/>
        </w:rPr>
        <w:t xml:space="preserve"> e.g. carers and families</w:t>
      </w:r>
      <w:r w:rsidRPr="00830BCB">
        <w:rPr>
          <w:rFonts w:ascii="Calibri Light" w:eastAsia="Calibri Light" w:hAnsi="Calibri Light" w:cs="Calibri Light"/>
        </w:rPr>
        <w:t>. It also covers complaints about commissioned or arranged services, including independent providers.</w:t>
      </w:r>
    </w:p>
    <w:p w14:paraId="47CD1104" w14:textId="77777777" w:rsidR="00B943FC" w:rsidRPr="00830BCB" w:rsidRDefault="00B943FC" w:rsidP="00CB70E7">
      <w:pPr>
        <w:spacing w:after="0" w:line="240" w:lineRule="auto"/>
        <w:rPr>
          <w:rFonts w:ascii="Calibri Light" w:eastAsia="Calibri Light" w:hAnsi="Calibri Light" w:cs="Calibri Light"/>
        </w:rPr>
      </w:pPr>
    </w:p>
    <w:p w14:paraId="29962287" w14:textId="77777777" w:rsidR="007278CE" w:rsidRPr="00830BCB" w:rsidRDefault="007278CE"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The policy does not cover:</w:t>
      </w:r>
    </w:p>
    <w:p w14:paraId="7FB75D58" w14:textId="77777777" w:rsidR="007278CE" w:rsidRPr="00830BCB" w:rsidRDefault="007278CE" w:rsidP="004E2224">
      <w:pPr>
        <w:numPr>
          <w:ilvl w:val="0"/>
          <w:numId w:val="1"/>
        </w:numPr>
        <w:spacing w:after="0" w:line="240" w:lineRule="auto"/>
        <w:rPr>
          <w:rFonts w:ascii="Calibri Light" w:eastAsia="Calibri Light" w:hAnsi="Calibri Light" w:cs="Calibri Light"/>
        </w:rPr>
      </w:pPr>
      <w:r w:rsidRPr="00830BCB">
        <w:rPr>
          <w:rFonts w:ascii="Calibri Light" w:eastAsia="Calibri Light" w:hAnsi="Calibri Light" w:cs="Calibri Light"/>
        </w:rPr>
        <w:t>Anonymous complaints</w:t>
      </w:r>
    </w:p>
    <w:p w14:paraId="38850409" w14:textId="1ACAC9EC" w:rsidR="007278CE" w:rsidRPr="00830BCB" w:rsidRDefault="007278CE" w:rsidP="004E2224">
      <w:pPr>
        <w:numPr>
          <w:ilvl w:val="0"/>
          <w:numId w:val="1"/>
        </w:numPr>
        <w:spacing w:after="0" w:line="240" w:lineRule="auto"/>
        <w:rPr>
          <w:rFonts w:ascii="Calibri Light" w:eastAsia="Calibri Light" w:hAnsi="Calibri Light" w:cs="Calibri Light"/>
        </w:rPr>
      </w:pPr>
      <w:r w:rsidRPr="00830BCB">
        <w:rPr>
          <w:rFonts w:ascii="Calibri Light" w:eastAsia="Calibri Light" w:hAnsi="Calibri Light" w:cs="Calibri Light"/>
        </w:rPr>
        <w:t>Complaints about children’s social care, schools, health services, or Derby Homes</w:t>
      </w:r>
      <w:r w:rsidR="0013297C" w:rsidRPr="00830BCB">
        <w:rPr>
          <w:rFonts w:ascii="Calibri Light" w:eastAsia="Calibri Light" w:hAnsi="Calibri Light" w:cs="Calibri Light"/>
        </w:rPr>
        <w:t xml:space="preserve"> </w:t>
      </w:r>
    </w:p>
    <w:p w14:paraId="61F8ABE7" w14:textId="77777777" w:rsidR="007278CE" w:rsidRDefault="007278CE" w:rsidP="004E2224">
      <w:pPr>
        <w:numPr>
          <w:ilvl w:val="0"/>
          <w:numId w:val="1"/>
        </w:numPr>
        <w:spacing w:after="0" w:line="240" w:lineRule="auto"/>
        <w:rPr>
          <w:rFonts w:ascii="Calibri Light" w:eastAsia="Calibri Light" w:hAnsi="Calibri Light" w:cs="Calibri Light"/>
        </w:rPr>
      </w:pPr>
      <w:r w:rsidRPr="0E9B43B2">
        <w:rPr>
          <w:rFonts w:ascii="Calibri Light" w:eastAsia="Calibri Light" w:hAnsi="Calibri Light" w:cs="Calibri Light"/>
        </w:rPr>
        <w:t>Matters subject to statutory appeal, tribunal, court, regulatory, insurance, or legal investigation</w:t>
      </w:r>
    </w:p>
    <w:p w14:paraId="3FE47508" w14:textId="1B7E071C" w:rsidR="00E45418" w:rsidRDefault="00E45418" w:rsidP="004E2224">
      <w:pPr>
        <w:numPr>
          <w:ilvl w:val="0"/>
          <w:numId w:val="1"/>
        </w:numPr>
        <w:spacing w:after="0" w:line="240" w:lineRule="auto"/>
        <w:rPr>
          <w:rFonts w:ascii="Calibri Light" w:eastAsia="Calibri Light" w:hAnsi="Calibri Light" w:cs="Calibri Light"/>
        </w:rPr>
      </w:pPr>
      <w:r w:rsidRPr="0E9B43B2">
        <w:rPr>
          <w:rFonts w:ascii="Calibri Light" w:eastAsia="Calibri Light" w:hAnsi="Calibri Light" w:cs="Calibri Light"/>
        </w:rPr>
        <w:t>Requests for information or complaints relating to data protection, Freedom of Information, Environmental Information Regulations or Subject Access Requests, which are subject to separate statutory processes.</w:t>
      </w:r>
    </w:p>
    <w:p w14:paraId="382656D6" w14:textId="12EC499A" w:rsidR="00E45418" w:rsidRPr="00830BCB" w:rsidRDefault="00E45418" w:rsidP="004E2224">
      <w:pPr>
        <w:numPr>
          <w:ilvl w:val="0"/>
          <w:numId w:val="1"/>
        </w:numPr>
        <w:spacing w:after="0" w:line="240" w:lineRule="auto"/>
        <w:rPr>
          <w:rFonts w:ascii="Calibri Light" w:eastAsia="Calibri Light" w:hAnsi="Calibri Light" w:cs="Calibri Light"/>
        </w:rPr>
      </w:pPr>
      <w:r w:rsidRPr="0E9B43B2">
        <w:rPr>
          <w:rFonts w:ascii="Calibri Light" w:eastAsia="Calibri Light" w:hAnsi="Calibri Light" w:cs="Calibri Light"/>
        </w:rPr>
        <w:t>Matters that have already been fully investigated under this procedure where no significant new information has been presented.</w:t>
      </w:r>
    </w:p>
    <w:p w14:paraId="03B777B7" w14:textId="77777777" w:rsidR="000E7BEB" w:rsidRPr="00830BCB" w:rsidRDefault="000E7BEB" w:rsidP="000E7BEB">
      <w:pPr>
        <w:spacing w:after="0" w:line="240" w:lineRule="auto"/>
        <w:rPr>
          <w:rFonts w:ascii="Calibri Light" w:eastAsia="Calibri Light" w:hAnsi="Calibri Light" w:cs="Calibri Light"/>
        </w:rPr>
      </w:pPr>
    </w:p>
    <w:p w14:paraId="10598282" w14:textId="5812C33E" w:rsidR="00F826DC" w:rsidRPr="00830BCB" w:rsidRDefault="000E7BEB" w:rsidP="00F826DC">
      <w:pPr>
        <w:spacing w:after="0" w:line="240" w:lineRule="auto"/>
        <w:rPr>
          <w:rFonts w:ascii="Calibri Light" w:eastAsia="Calibri Light" w:hAnsi="Calibri Light" w:cs="Calibri Light"/>
        </w:rPr>
      </w:pPr>
      <w:r w:rsidRPr="00830BCB">
        <w:rPr>
          <w:rFonts w:ascii="Calibri Light" w:eastAsia="Calibri Light" w:hAnsi="Calibri Light" w:cs="Calibri Light"/>
        </w:rPr>
        <w:lastRenderedPageBreak/>
        <w:t xml:space="preserve">It is recognised that some complaints may relate to more than one service area within the Council. </w:t>
      </w:r>
      <w:r w:rsidR="00F826DC" w:rsidRPr="00830BCB">
        <w:rPr>
          <w:rFonts w:ascii="Calibri Light" w:eastAsia="Calibri Light" w:hAnsi="Calibri Light" w:cs="Calibri Light"/>
        </w:rPr>
        <w:t>LGSCO clearly recommend that complainants will not be required to submit multiple complaints about the same issue where concerns span more than one service area.</w:t>
      </w:r>
    </w:p>
    <w:p w14:paraId="39DC68B3" w14:textId="77777777" w:rsidR="00F826DC" w:rsidRPr="00830BCB" w:rsidRDefault="00F826DC" w:rsidP="000E7BEB">
      <w:pPr>
        <w:spacing w:after="0" w:line="240" w:lineRule="auto"/>
        <w:rPr>
          <w:rFonts w:ascii="Calibri Light" w:eastAsia="Calibri Light" w:hAnsi="Calibri Light" w:cs="Calibri Light"/>
        </w:rPr>
      </w:pPr>
    </w:p>
    <w:p w14:paraId="12497192" w14:textId="29185A56" w:rsidR="000E7BEB" w:rsidRPr="00830BCB" w:rsidRDefault="000E7BEB" w:rsidP="000E7BEB">
      <w:pPr>
        <w:spacing w:after="0" w:line="240" w:lineRule="auto"/>
        <w:rPr>
          <w:rFonts w:ascii="Calibri Light" w:eastAsia="Calibri Light" w:hAnsi="Calibri Light" w:cs="Calibri Light"/>
        </w:rPr>
      </w:pPr>
      <w:r w:rsidRPr="00830BCB">
        <w:rPr>
          <w:rFonts w:ascii="Calibri Light" w:eastAsia="Calibri Light" w:hAnsi="Calibri Light" w:cs="Calibri Light"/>
        </w:rPr>
        <w:t>In these circumstances, the Council will take a coordinated approach to ensure the complainant receives a clear and coherent response.</w:t>
      </w:r>
      <w:r w:rsidR="009D3304" w:rsidRPr="00830BCB">
        <w:rPr>
          <w:rFonts w:ascii="Calibri Light" w:eastAsia="Calibri Light" w:hAnsi="Calibri Light" w:cs="Calibri Light"/>
        </w:rPr>
        <w:t xml:space="preserve"> </w:t>
      </w:r>
      <w:r w:rsidRPr="00830BCB">
        <w:rPr>
          <w:rFonts w:ascii="Calibri Light" w:eastAsia="Calibri Light" w:hAnsi="Calibri Light" w:cs="Calibri Light"/>
        </w:rPr>
        <w:t>Relevant services will work together to agree which department will act as the lead service for coordinating the complaint acknowledgement and overall response. Each service area will investigate the aspects of the complaint that fall within its responsibilities, while working collaboratively to ensure findings are shared and addressed appropriately.</w:t>
      </w:r>
      <w:r w:rsidR="00F826DC" w:rsidRPr="00830BCB">
        <w:rPr>
          <w:rFonts w:ascii="Calibri Light" w:eastAsia="Calibri Light" w:hAnsi="Calibri Light" w:cs="Calibri Light"/>
        </w:rPr>
        <w:t xml:space="preserve"> </w:t>
      </w:r>
      <w:r w:rsidRPr="00830BCB">
        <w:rPr>
          <w:rFonts w:ascii="Calibri Light" w:eastAsia="Calibri Light" w:hAnsi="Calibri Light" w:cs="Calibri Light"/>
        </w:rPr>
        <w:t>Where possible, the Council will aim to provide the complainant with a single, coordinated response</w:t>
      </w:r>
      <w:r w:rsidR="00FA01FB" w:rsidRPr="00830BCB">
        <w:rPr>
          <w:rFonts w:ascii="Calibri Light" w:eastAsia="Calibri Light" w:hAnsi="Calibri Light" w:cs="Calibri Light"/>
        </w:rPr>
        <w:t xml:space="preserve">. </w:t>
      </w:r>
    </w:p>
    <w:p w14:paraId="647399B5" w14:textId="77777777" w:rsidR="00B943FC" w:rsidRPr="00830BCB" w:rsidRDefault="00B943FC" w:rsidP="00CB70E7">
      <w:pPr>
        <w:spacing w:after="0" w:line="240" w:lineRule="auto"/>
        <w:ind w:left="720"/>
        <w:rPr>
          <w:rFonts w:ascii="Calibri Light" w:eastAsia="Calibri Light" w:hAnsi="Calibri Light" w:cs="Calibri Light"/>
        </w:rPr>
      </w:pPr>
    </w:p>
    <w:p w14:paraId="1BE7A692" w14:textId="02F3B937" w:rsidR="007278CE" w:rsidRPr="00830BCB" w:rsidRDefault="007278CE"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Where a concern falls outside the scope</w:t>
      </w:r>
      <w:r w:rsidR="00FA114A" w:rsidRPr="00830BCB">
        <w:rPr>
          <w:rFonts w:ascii="Calibri Light" w:eastAsia="Calibri Light" w:hAnsi="Calibri Light" w:cs="Calibri Light"/>
        </w:rPr>
        <w:t xml:space="preserve"> of this document</w:t>
      </w:r>
      <w:r w:rsidRPr="00830BCB">
        <w:rPr>
          <w:rFonts w:ascii="Calibri Light" w:eastAsia="Calibri Light" w:hAnsi="Calibri Light" w:cs="Calibri Light"/>
        </w:rPr>
        <w:t>, the Council will explain why and, where appropriate, signpost alternative resolution routes.</w:t>
      </w:r>
    </w:p>
    <w:p w14:paraId="20EDE6DD" w14:textId="41DC9CD4" w:rsidR="007278CE" w:rsidRPr="00830BCB" w:rsidRDefault="007278CE" w:rsidP="00CB70E7">
      <w:pPr>
        <w:spacing w:after="0" w:line="240" w:lineRule="auto"/>
        <w:rPr>
          <w:rFonts w:ascii="Calibri Light" w:eastAsia="Calibri Light" w:hAnsi="Calibri Light" w:cs="Calibri Light"/>
        </w:rPr>
      </w:pPr>
    </w:p>
    <w:p w14:paraId="61BE6C1F" w14:textId="14F15172" w:rsidR="007278CE" w:rsidRPr="00830BCB" w:rsidRDefault="00B943FC" w:rsidP="00CB70E7">
      <w:pPr>
        <w:spacing w:after="0" w:line="240" w:lineRule="auto"/>
        <w:rPr>
          <w:rFonts w:ascii="Calibri Light" w:eastAsia="Calibri Light" w:hAnsi="Calibri Light" w:cs="Calibri Light"/>
          <w:b/>
          <w:bCs/>
        </w:rPr>
      </w:pPr>
      <w:r w:rsidRPr="00830BCB">
        <w:rPr>
          <w:rFonts w:ascii="Calibri Light" w:eastAsia="Calibri Light" w:hAnsi="Calibri Light" w:cs="Calibri Light"/>
          <w:b/>
          <w:bCs/>
        </w:rPr>
        <w:t>3</w:t>
      </w:r>
      <w:r w:rsidR="007278CE" w:rsidRPr="00830BCB">
        <w:rPr>
          <w:rFonts w:ascii="Calibri Light" w:eastAsia="Calibri Light" w:hAnsi="Calibri Light" w:cs="Calibri Light"/>
          <w:b/>
          <w:bCs/>
        </w:rPr>
        <w:t>. Definition of a Complaint</w:t>
      </w:r>
    </w:p>
    <w:p w14:paraId="6146D82C" w14:textId="05B4BD9E" w:rsidR="007278CE" w:rsidRPr="00830BCB" w:rsidRDefault="007278CE"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For the purposes of this policy</w:t>
      </w:r>
      <w:r w:rsidR="00FA114A" w:rsidRPr="00830BCB">
        <w:rPr>
          <w:rFonts w:ascii="Calibri Light" w:eastAsia="Calibri Light" w:hAnsi="Calibri Light" w:cs="Calibri Light"/>
        </w:rPr>
        <w:t xml:space="preserve"> and procedure</w:t>
      </w:r>
      <w:r w:rsidRPr="00830BCB">
        <w:rPr>
          <w:rFonts w:ascii="Calibri Light" w:eastAsia="Calibri Light" w:hAnsi="Calibri Light" w:cs="Calibri Light"/>
        </w:rPr>
        <w:t>, a complaint is defined in line with Derby City Council’s Corporate Complaints Policy and the LGSCO Complaint Handling Code:</w:t>
      </w:r>
    </w:p>
    <w:p w14:paraId="6D23B8E6" w14:textId="77777777" w:rsidR="00B943FC" w:rsidRPr="00830BCB" w:rsidRDefault="00B943FC" w:rsidP="00CB70E7">
      <w:pPr>
        <w:spacing w:after="0" w:line="240" w:lineRule="auto"/>
        <w:rPr>
          <w:rFonts w:ascii="Calibri Light" w:eastAsia="Calibri Light" w:hAnsi="Calibri Light" w:cs="Calibri Light"/>
        </w:rPr>
      </w:pPr>
    </w:p>
    <w:p w14:paraId="75DFF3F0" w14:textId="77777777" w:rsidR="007278CE" w:rsidRPr="00830BCB" w:rsidRDefault="007278CE" w:rsidP="00CB70E7">
      <w:pPr>
        <w:spacing w:after="0" w:line="240" w:lineRule="auto"/>
        <w:jc w:val="center"/>
        <w:rPr>
          <w:rFonts w:ascii="Calibri Light" w:eastAsia="Calibri Light" w:hAnsi="Calibri Light" w:cs="Calibri Light"/>
          <w:b/>
          <w:bCs/>
          <w:i/>
          <w:iCs/>
        </w:rPr>
      </w:pPr>
      <w:r w:rsidRPr="00830BCB">
        <w:rPr>
          <w:rFonts w:ascii="Calibri Light" w:eastAsia="Calibri Light" w:hAnsi="Calibri Light" w:cs="Calibri Light"/>
          <w:b/>
          <w:bCs/>
          <w:i/>
          <w:iCs/>
        </w:rPr>
        <w:t>“An expression of dissatisfaction, however made, about the standard of service, actions or lack of action by the Council, its staff, or those acting on its behalf, affecting an individual or group of individuals.”</w:t>
      </w:r>
    </w:p>
    <w:p w14:paraId="5C97126F" w14:textId="77777777" w:rsidR="00B943FC" w:rsidRPr="00830BCB" w:rsidRDefault="00B943FC" w:rsidP="00CB70E7">
      <w:pPr>
        <w:spacing w:after="0" w:line="240" w:lineRule="auto"/>
        <w:rPr>
          <w:rFonts w:ascii="Calibri Light" w:eastAsia="Calibri Light" w:hAnsi="Calibri Light" w:cs="Calibri Light"/>
        </w:rPr>
      </w:pPr>
    </w:p>
    <w:p w14:paraId="2B9E23DE" w14:textId="69470A86" w:rsidR="007278CE" w:rsidRPr="00830BCB" w:rsidRDefault="00A9019A"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Somebody</w:t>
      </w:r>
      <w:r w:rsidR="007278CE" w:rsidRPr="00830BCB">
        <w:rPr>
          <w:rFonts w:ascii="Calibri Light" w:eastAsia="Calibri Light" w:hAnsi="Calibri Light" w:cs="Calibri Light"/>
        </w:rPr>
        <w:t xml:space="preserve"> does not need to use the word “complaint” for it to be recognised and treated as such. Staff will ensure individuals are made aware of their right to pursue a complaint and supported where required.</w:t>
      </w:r>
    </w:p>
    <w:p w14:paraId="6CD2C1DB" w14:textId="2AAB1F44" w:rsidR="007278CE" w:rsidRPr="00830BCB" w:rsidRDefault="007278CE" w:rsidP="00CB70E7">
      <w:pPr>
        <w:spacing w:after="0" w:line="240" w:lineRule="auto"/>
        <w:rPr>
          <w:rFonts w:ascii="Calibri Light" w:eastAsia="Calibri Light" w:hAnsi="Calibri Light" w:cs="Calibri Light"/>
        </w:rPr>
      </w:pPr>
    </w:p>
    <w:p w14:paraId="6C63CFF7" w14:textId="3C29289B" w:rsidR="007278CE" w:rsidRPr="00830BCB" w:rsidRDefault="00B943FC" w:rsidP="00CB70E7">
      <w:pPr>
        <w:spacing w:after="0" w:line="240" w:lineRule="auto"/>
        <w:rPr>
          <w:rFonts w:ascii="Calibri Light" w:eastAsia="Calibri Light" w:hAnsi="Calibri Light" w:cs="Calibri Light"/>
          <w:b/>
          <w:bCs/>
        </w:rPr>
      </w:pPr>
      <w:r w:rsidRPr="00830BCB">
        <w:rPr>
          <w:rFonts w:ascii="Calibri Light" w:eastAsia="Calibri Light" w:hAnsi="Calibri Light" w:cs="Calibri Light"/>
          <w:b/>
          <w:bCs/>
        </w:rPr>
        <w:t>4</w:t>
      </w:r>
      <w:r w:rsidR="007278CE" w:rsidRPr="00830BCB">
        <w:rPr>
          <w:rFonts w:ascii="Calibri Light" w:eastAsia="Calibri Light" w:hAnsi="Calibri Light" w:cs="Calibri Light"/>
          <w:b/>
          <w:bCs/>
        </w:rPr>
        <w:t>. Making a Complaint</w:t>
      </w:r>
    </w:p>
    <w:p w14:paraId="5323F739" w14:textId="77777777" w:rsidR="00B943FC" w:rsidRPr="00830BCB" w:rsidRDefault="00B943FC" w:rsidP="00CB70E7">
      <w:pPr>
        <w:spacing w:after="0" w:line="240" w:lineRule="auto"/>
        <w:rPr>
          <w:rFonts w:ascii="Calibri Light" w:eastAsia="Calibri Light" w:hAnsi="Calibri Light" w:cs="Calibri Light"/>
        </w:rPr>
      </w:pPr>
    </w:p>
    <w:p w14:paraId="0CD8604B" w14:textId="5B5E874A" w:rsidR="00201AE8" w:rsidRDefault="002964D0" w:rsidP="002964D0">
      <w:pPr>
        <w:spacing w:before="240" w:after="240" w:line="240" w:lineRule="auto"/>
        <w:rPr>
          <w:rFonts w:ascii="Calibri Light" w:eastAsia="Calibri Light" w:hAnsi="Calibri Light" w:cs="Calibri Light"/>
        </w:rPr>
      </w:pPr>
      <w:r w:rsidRPr="0E9B43B2">
        <w:rPr>
          <w:rFonts w:ascii="Calibri Light" w:eastAsia="Calibri Light" w:hAnsi="Calibri Light" w:cs="Calibri Light"/>
        </w:rPr>
        <w:t>Complaints should normally be made within 12 months of the event being complained about, or within 12 months of the complainant becoming aware that they have cause for complaint. Where a complaint is made outside of this timescale, Adult Social Care may exercise discretion to investigate if there are good reasons for the delay and it remains possible to carry out a fair and effective investigation.</w:t>
      </w:r>
    </w:p>
    <w:p w14:paraId="24AAC2C6" w14:textId="79675943" w:rsidR="007278CE" w:rsidRPr="00830BCB" w:rsidRDefault="007278CE" w:rsidP="00CB70E7">
      <w:pPr>
        <w:spacing w:before="240" w:after="240" w:line="240" w:lineRule="auto"/>
        <w:rPr>
          <w:rFonts w:ascii="Calibri Light" w:eastAsia="Calibri Light" w:hAnsi="Calibri Light" w:cs="Calibri Light"/>
        </w:rPr>
      </w:pPr>
      <w:r w:rsidRPr="00830BCB">
        <w:rPr>
          <w:rFonts w:ascii="Calibri Light" w:eastAsia="Calibri Light" w:hAnsi="Calibri Light" w:cs="Calibri Light"/>
        </w:rPr>
        <w:t xml:space="preserve">Anyone dissatisfied with Adult Social Care services may raise a concern or complaint, either directly or via a representative with appropriate consent. </w:t>
      </w:r>
      <w:r w:rsidR="7A371AD7" w:rsidRPr="00830BCB">
        <w:rPr>
          <w:rFonts w:ascii="Calibri Light" w:eastAsia="Calibri Light" w:hAnsi="Calibri Light" w:cs="Calibri Light"/>
        </w:rPr>
        <w:t xml:space="preserve">ASC will ensure that </w:t>
      </w:r>
      <w:r w:rsidR="00D32449" w:rsidRPr="00830BCB">
        <w:rPr>
          <w:rFonts w:ascii="Calibri Light" w:eastAsia="Calibri Light" w:hAnsi="Calibri Light" w:cs="Calibri Light"/>
        </w:rPr>
        <w:t>people</w:t>
      </w:r>
      <w:r w:rsidR="7A371AD7" w:rsidRPr="00830BCB">
        <w:rPr>
          <w:rFonts w:ascii="Calibri Light" w:eastAsia="Calibri Light" w:hAnsi="Calibri Light" w:cs="Calibri Light"/>
        </w:rPr>
        <w:t xml:space="preserve"> are not disadvantaged when making a complaint due to vulnerability, disability, language barriers, or personal circumstances, and will offer appropriate support where required. </w:t>
      </w:r>
      <w:r w:rsidR="46BD1BC2" w:rsidRPr="00830BCB">
        <w:rPr>
          <w:rFonts w:ascii="Calibri Light" w:eastAsia="Calibri Light" w:hAnsi="Calibri Light" w:cs="Calibri Light"/>
        </w:rPr>
        <w:t>Support will be provided in a way that meets individual needs and preferences, ensuring people are able to raise concerns and engage with the complaints process in a way that is accessible and comfortable for them. This may include appropriate communication support, advocacy, or reasonable adjustments.</w:t>
      </w:r>
    </w:p>
    <w:p w14:paraId="1F01F9FE" w14:textId="457B0E18" w:rsidR="007278CE" w:rsidRDefault="46BD1BC2" w:rsidP="00CB70E7">
      <w:pPr>
        <w:spacing w:before="240" w:after="240" w:line="240" w:lineRule="auto"/>
        <w:rPr>
          <w:rFonts w:ascii="Calibri Light" w:eastAsia="Calibri Light" w:hAnsi="Calibri Light" w:cs="Calibri Light"/>
        </w:rPr>
      </w:pPr>
      <w:r w:rsidRPr="00830BCB">
        <w:rPr>
          <w:rFonts w:ascii="Calibri Light" w:eastAsia="Calibri Light" w:hAnsi="Calibri Light" w:cs="Calibri Light"/>
        </w:rPr>
        <w:t>Complaints can be made in any way that works for the individual, and ASC will be flexible in how concerns are received and responded to</w:t>
      </w:r>
      <w:r w:rsidR="0322B20A" w:rsidRPr="00830BCB">
        <w:rPr>
          <w:rFonts w:ascii="Calibri Light" w:eastAsia="Calibri Light" w:hAnsi="Calibri Light" w:cs="Calibri Light"/>
        </w:rPr>
        <w:t>,</w:t>
      </w:r>
      <w:r w:rsidRPr="00830BCB">
        <w:rPr>
          <w:rFonts w:ascii="Calibri Light" w:eastAsia="Calibri Light" w:hAnsi="Calibri Light" w:cs="Calibri Light"/>
        </w:rPr>
        <w:t xml:space="preserve"> to ensure everyone is able to have their voice </w:t>
      </w:r>
      <w:r w:rsidRPr="00830BCB">
        <w:rPr>
          <w:rFonts w:ascii="Calibri Light" w:eastAsia="Calibri Light" w:hAnsi="Calibri Light" w:cs="Calibri Light"/>
        </w:rPr>
        <w:lastRenderedPageBreak/>
        <w:t xml:space="preserve">heard. </w:t>
      </w:r>
      <w:r w:rsidR="007278CE" w:rsidRPr="00830BCB">
        <w:rPr>
          <w:rFonts w:ascii="Calibri Light" w:eastAsia="Calibri Light" w:hAnsi="Calibri Light" w:cs="Calibri Light"/>
        </w:rPr>
        <w:t>All complaints are logged in a central system and acknowledged promptly. Early contact allows clarification of the issues and identification of outcomes sought.</w:t>
      </w:r>
    </w:p>
    <w:p w14:paraId="7E200200" w14:textId="77777777" w:rsidR="00DA700C" w:rsidRPr="00C44134" w:rsidRDefault="00DA700C" w:rsidP="00DA700C">
      <w:pPr>
        <w:spacing w:after="0" w:line="240" w:lineRule="auto"/>
        <w:rPr>
          <w:rFonts w:ascii="Calibri Light" w:eastAsia="Calibri Light" w:hAnsi="Calibri Light" w:cs="Calibri Light"/>
          <w:b/>
          <w:bCs/>
        </w:rPr>
      </w:pPr>
      <w:r w:rsidRPr="00DA700C">
        <w:rPr>
          <w:rFonts w:ascii="Calibri Light" w:eastAsia="Calibri Light" w:hAnsi="Calibri Light" w:cs="Calibri Light"/>
          <w:b/>
          <w:bCs/>
        </w:rPr>
        <w:t>5.</w:t>
      </w:r>
      <w:r>
        <w:rPr>
          <w:rFonts w:ascii="Calibri Light" w:eastAsia="Calibri Light" w:hAnsi="Calibri Light" w:cs="Calibri Light"/>
        </w:rPr>
        <w:t xml:space="preserve"> </w:t>
      </w:r>
      <w:r w:rsidRPr="00C44134">
        <w:rPr>
          <w:rFonts w:ascii="Calibri Light" w:eastAsia="Calibri Light" w:hAnsi="Calibri Light" w:cs="Calibri Light"/>
          <w:b/>
          <w:bCs/>
        </w:rPr>
        <w:t>Complaints and Enquiries Received Through Elected Members and Members of Parliament</w:t>
      </w:r>
    </w:p>
    <w:p w14:paraId="79E49DC4" w14:textId="77777777" w:rsidR="00DA700C" w:rsidRDefault="00DA700C" w:rsidP="00DA700C">
      <w:pPr>
        <w:spacing w:after="0" w:line="240" w:lineRule="auto"/>
        <w:rPr>
          <w:rFonts w:ascii="Calibri Light" w:eastAsia="Calibri Light" w:hAnsi="Calibri Light" w:cs="Calibri Light"/>
        </w:rPr>
      </w:pPr>
    </w:p>
    <w:p w14:paraId="2CF9A2AD" w14:textId="7739A7BB" w:rsidR="00DA700C" w:rsidRPr="00C44134" w:rsidRDefault="00DA700C" w:rsidP="00DA700C">
      <w:pPr>
        <w:spacing w:after="0" w:line="240" w:lineRule="auto"/>
        <w:rPr>
          <w:rFonts w:ascii="Calibri Light" w:eastAsia="Calibri Light" w:hAnsi="Calibri Light" w:cs="Calibri Light"/>
        </w:rPr>
      </w:pPr>
      <w:r w:rsidRPr="00C44134">
        <w:rPr>
          <w:rFonts w:ascii="Calibri Light" w:eastAsia="Calibri Light" w:hAnsi="Calibri Light" w:cs="Calibri Light"/>
        </w:rPr>
        <w:t>Adult Social Care recognises the important democratic and advocacy role of Elected Members and Members of Parliament in raising matters on behalf of constituents. Contact received through these routes may include requests for information or action, concerns about services, or complaints made on behalf of an individual.</w:t>
      </w:r>
    </w:p>
    <w:p w14:paraId="5F31DB7F" w14:textId="77777777" w:rsidR="00DA700C" w:rsidRDefault="00DA700C" w:rsidP="00DA700C">
      <w:pPr>
        <w:spacing w:after="0" w:line="240" w:lineRule="auto"/>
        <w:rPr>
          <w:rFonts w:ascii="Calibri Light" w:eastAsia="Calibri Light" w:hAnsi="Calibri Light" w:cs="Calibri Light"/>
        </w:rPr>
      </w:pPr>
    </w:p>
    <w:p w14:paraId="7FE2973E" w14:textId="52854EEE" w:rsidR="00DA700C" w:rsidRPr="00C44134" w:rsidRDefault="00DA700C" w:rsidP="00DA700C">
      <w:pPr>
        <w:spacing w:after="0" w:line="240" w:lineRule="auto"/>
        <w:rPr>
          <w:rFonts w:ascii="Calibri Light" w:eastAsia="Calibri Light" w:hAnsi="Calibri Light" w:cs="Calibri Light"/>
        </w:rPr>
      </w:pPr>
      <w:r w:rsidRPr="00C44134">
        <w:rPr>
          <w:rFonts w:ascii="Calibri Light" w:eastAsia="Calibri Light" w:hAnsi="Calibri Light" w:cs="Calibri Light"/>
        </w:rPr>
        <w:t>It is important that the appropriate route is established at the outset. Where correspondence is received from an Elected Member or Member of Parliament, the relevant senior manager should consider whether the matter is:</w:t>
      </w:r>
    </w:p>
    <w:p w14:paraId="32D121E8" w14:textId="77777777" w:rsidR="00DA700C" w:rsidRPr="00C44134" w:rsidRDefault="00DA700C" w:rsidP="00DA700C">
      <w:pPr>
        <w:numPr>
          <w:ilvl w:val="0"/>
          <w:numId w:val="39"/>
        </w:numPr>
        <w:spacing w:after="0" w:line="240" w:lineRule="auto"/>
        <w:rPr>
          <w:rFonts w:ascii="Calibri Light" w:eastAsia="Calibri Light" w:hAnsi="Calibri Light" w:cs="Calibri Light"/>
        </w:rPr>
      </w:pPr>
      <w:r w:rsidRPr="00C44134">
        <w:rPr>
          <w:rFonts w:ascii="Calibri Light" w:eastAsia="Calibri Light" w:hAnsi="Calibri Light" w:cs="Calibri Light"/>
        </w:rPr>
        <w:t>a Member/MP enquiry or request for information or action;</w:t>
      </w:r>
    </w:p>
    <w:p w14:paraId="1C0E88D7" w14:textId="77777777" w:rsidR="00DA700C" w:rsidRPr="00C44134" w:rsidRDefault="00DA700C" w:rsidP="00DA700C">
      <w:pPr>
        <w:numPr>
          <w:ilvl w:val="0"/>
          <w:numId w:val="39"/>
        </w:numPr>
        <w:spacing w:after="0" w:line="240" w:lineRule="auto"/>
        <w:rPr>
          <w:rFonts w:ascii="Calibri Light" w:eastAsia="Calibri Light" w:hAnsi="Calibri Light" w:cs="Calibri Light"/>
        </w:rPr>
      </w:pPr>
      <w:r w:rsidRPr="00C44134">
        <w:rPr>
          <w:rFonts w:ascii="Calibri Light" w:eastAsia="Calibri Light" w:hAnsi="Calibri Light" w:cs="Calibri Light"/>
        </w:rPr>
        <w:t>a service request or concern which may be capable of prompt resolution; or</w:t>
      </w:r>
    </w:p>
    <w:p w14:paraId="74A4657C" w14:textId="77777777" w:rsidR="00DA700C" w:rsidRPr="00C44134" w:rsidRDefault="00DA700C" w:rsidP="00DA700C">
      <w:pPr>
        <w:numPr>
          <w:ilvl w:val="0"/>
          <w:numId w:val="39"/>
        </w:numPr>
        <w:spacing w:after="0" w:line="240" w:lineRule="auto"/>
        <w:rPr>
          <w:rFonts w:ascii="Calibri Light" w:eastAsia="Calibri Light" w:hAnsi="Calibri Light" w:cs="Calibri Light"/>
        </w:rPr>
      </w:pPr>
      <w:r w:rsidRPr="00C44134">
        <w:rPr>
          <w:rFonts w:ascii="Calibri Light" w:eastAsia="Calibri Light" w:hAnsi="Calibri Light" w:cs="Calibri Light"/>
        </w:rPr>
        <w:t>an expression of dissatisfaction which the constituent wishes to be considered as a complaint.</w:t>
      </w:r>
    </w:p>
    <w:p w14:paraId="26FD6A95" w14:textId="77777777" w:rsidR="00DA700C" w:rsidRDefault="00DA700C" w:rsidP="00DA700C">
      <w:pPr>
        <w:spacing w:after="0" w:line="240" w:lineRule="auto"/>
        <w:rPr>
          <w:rFonts w:ascii="Calibri Light" w:eastAsia="Calibri Light" w:hAnsi="Calibri Light" w:cs="Calibri Light"/>
        </w:rPr>
      </w:pPr>
    </w:p>
    <w:p w14:paraId="61D64DE4" w14:textId="16BE8B94" w:rsidR="00DA700C" w:rsidRPr="00C44134" w:rsidRDefault="00DA700C" w:rsidP="00DA700C">
      <w:pPr>
        <w:spacing w:after="0" w:line="240" w:lineRule="auto"/>
        <w:rPr>
          <w:rFonts w:ascii="Calibri Light" w:eastAsia="Calibri Light" w:hAnsi="Calibri Light" w:cs="Calibri Light"/>
        </w:rPr>
      </w:pPr>
      <w:r w:rsidRPr="00C44134">
        <w:rPr>
          <w:rFonts w:ascii="Calibri Light" w:eastAsia="Calibri Light" w:hAnsi="Calibri Light" w:cs="Calibri Light"/>
        </w:rPr>
        <w:t>Where this is not clear, this should be clarified with the Elected Member, Member of Parliament and/or constituent as appropriate. Where dissatisfaction has been expressed, information about the Adult Social Care complaints process should be provided so that an informed decision can be made about whether the matter should be considered as a complaint.</w:t>
      </w:r>
    </w:p>
    <w:p w14:paraId="7909F876" w14:textId="77777777" w:rsidR="00DA700C" w:rsidRDefault="00DA700C" w:rsidP="00DA700C">
      <w:pPr>
        <w:spacing w:after="0" w:line="240" w:lineRule="auto"/>
        <w:rPr>
          <w:rFonts w:ascii="Calibri Light" w:eastAsia="Calibri Light" w:hAnsi="Calibri Light" w:cs="Calibri Light"/>
        </w:rPr>
      </w:pPr>
    </w:p>
    <w:p w14:paraId="757709CD" w14:textId="62EEAA59" w:rsidR="00DA700C" w:rsidRPr="00C44134" w:rsidRDefault="00DA700C" w:rsidP="00DA700C">
      <w:pPr>
        <w:spacing w:after="0" w:line="240" w:lineRule="auto"/>
        <w:rPr>
          <w:rFonts w:ascii="Calibri Light" w:eastAsia="Calibri Light" w:hAnsi="Calibri Light" w:cs="Calibri Light"/>
        </w:rPr>
      </w:pPr>
      <w:r w:rsidRPr="00C44134">
        <w:rPr>
          <w:rFonts w:ascii="Calibri Light" w:eastAsia="Calibri Light" w:hAnsi="Calibri Light" w:cs="Calibri Light"/>
        </w:rPr>
        <w:t>Where the constituent wishes to make a complaint, including where an Elected Member or Member of Parliament raises the complaint on their behalf, it will be investigated through the Adult Social Care complaints process. Relevant information will be provided to Customer Feedback and the ASC Complaints Team so that the complaint is appropriately recorded, monitored and included within complaints reporting, quality assurance and organisational learning.</w:t>
      </w:r>
    </w:p>
    <w:p w14:paraId="705CEC62" w14:textId="77777777" w:rsidR="00DA700C" w:rsidRDefault="00DA700C" w:rsidP="00DA700C">
      <w:pPr>
        <w:spacing w:after="0" w:line="240" w:lineRule="auto"/>
        <w:rPr>
          <w:rFonts w:ascii="Calibri Light" w:eastAsia="Calibri Light" w:hAnsi="Calibri Light" w:cs="Calibri Light"/>
        </w:rPr>
      </w:pPr>
    </w:p>
    <w:p w14:paraId="72C005D7" w14:textId="0E8DC8CC" w:rsidR="00DA700C" w:rsidRPr="00C44134" w:rsidRDefault="00DA700C" w:rsidP="00DA700C">
      <w:pPr>
        <w:spacing w:after="0" w:line="240" w:lineRule="auto"/>
        <w:rPr>
          <w:rFonts w:ascii="Calibri Light" w:eastAsia="Calibri Light" w:hAnsi="Calibri Light" w:cs="Calibri Light"/>
        </w:rPr>
      </w:pPr>
      <w:r w:rsidRPr="00C44134">
        <w:rPr>
          <w:rFonts w:ascii="Calibri Light" w:eastAsia="Calibri Light" w:hAnsi="Calibri Light" w:cs="Calibri Light"/>
        </w:rPr>
        <w:t>The involvement of an Elected Member or Member of Parliament does not end when a matter is identified as a complaint. Where appropriate and with the necessary consent, the representative may remain informed of progress and receive the response alongside the constituent. Senior leaders should ensure that communication is timely and that any concerns regarding progress or delay are addressed promptly.</w:t>
      </w:r>
    </w:p>
    <w:p w14:paraId="76B6378B" w14:textId="77777777" w:rsidR="00DA700C" w:rsidRDefault="00DA700C" w:rsidP="00DA700C">
      <w:pPr>
        <w:spacing w:after="0" w:line="240" w:lineRule="auto"/>
        <w:rPr>
          <w:rFonts w:ascii="Calibri Light" w:eastAsia="Calibri Light" w:hAnsi="Calibri Light" w:cs="Calibri Light"/>
        </w:rPr>
      </w:pPr>
    </w:p>
    <w:p w14:paraId="4BACF96C" w14:textId="37E5673C" w:rsidR="00DA700C" w:rsidRPr="00C44134" w:rsidRDefault="00DA700C" w:rsidP="00DA700C">
      <w:pPr>
        <w:spacing w:after="0" w:line="240" w:lineRule="auto"/>
        <w:rPr>
          <w:rFonts w:ascii="Calibri Light" w:eastAsia="Calibri Light" w:hAnsi="Calibri Light" w:cs="Calibri Light"/>
        </w:rPr>
      </w:pPr>
      <w:r w:rsidRPr="00C44134">
        <w:rPr>
          <w:rFonts w:ascii="Calibri Light" w:eastAsia="Calibri Light" w:hAnsi="Calibri Light" w:cs="Calibri Light"/>
        </w:rPr>
        <w:t>Elected Members and Members of Parliament have an important role in advocating for constituents and holding the Council to account. This sits alongside the responsibility of officers to undertake complaint investigations objectively, consistently and in accordance with the Adult Social Care complaints process.</w:t>
      </w:r>
    </w:p>
    <w:p w14:paraId="4008FE30" w14:textId="77777777" w:rsidR="00DA700C" w:rsidRDefault="00DA700C" w:rsidP="00DA700C">
      <w:pPr>
        <w:spacing w:after="0" w:line="240" w:lineRule="auto"/>
        <w:rPr>
          <w:rFonts w:ascii="Calibri Light" w:eastAsia="Calibri Light" w:hAnsi="Calibri Light" w:cs="Calibri Light"/>
        </w:rPr>
      </w:pPr>
    </w:p>
    <w:p w14:paraId="45E988DD" w14:textId="477DCC07" w:rsidR="00DA700C" w:rsidRPr="00C44134" w:rsidRDefault="00DA700C" w:rsidP="00DA700C">
      <w:pPr>
        <w:spacing w:after="0" w:line="240" w:lineRule="auto"/>
        <w:rPr>
          <w:rFonts w:ascii="Calibri Light" w:eastAsia="Calibri Light" w:hAnsi="Calibri Light" w:cs="Calibri Light"/>
        </w:rPr>
      </w:pPr>
      <w:r w:rsidRPr="00C44134">
        <w:rPr>
          <w:rFonts w:ascii="Calibri Light" w:eastAsia="Calibri Light" w:hAnsi="Calibri Light" w:cs="Calibri Light"/>
        </w:rPr>
        <w:t>Whichever route is used, the intention is to achieve a timely and helpful response, ensure that the person is heard, and identify opportunities to resolve concerns and improve services.</w:t>
      </w:r>
    </w:p>
    <w:p w14:paraId="29E059F2" w14:textId="0BDA16BA" w:rsidR="007278CE" w:rsidRPr="00830BCB" w:rsidRDefault="007278CE" w:rsidP="00CB70E7">
      <w:pPr>
        <w:spacing w:after="0" w:line="240" w:lineRule="auto"/>
        <w:rPr>
          <w:rFonts w:ascii="Calibri Light" w:eastAsia="Calibri Light" w:hAnsi="Calibri Light" w:cs="Calibri Light"/>
        </w:rPr>
      </w:pPr>
    </w:p>
    <w:p w14:paraId="2DA518B9" w14:textId="41B5920B" w:rsidR="00E72501" w:rsidRPr="00830BCB" w:rsidRDefault="00DA700C" w:rsidP="00CB70E7">
      <w:pPr>
        <w:spacing w:after="0" w:line="240" w:lineRule="auto"/>
        <w:rPr>
          <w:rFonts w:ascii="Calibri Light" w:eastAsia="Calibri Light" w:hAnsi="Calibri Light" w:cs="Calibri Light"/>
          <w:b/>
          <w:bCs/>
        </w:rPr>
      </w:pPr>
      <w:r>
        <w:rPr>
          <w:rFonts w:ascii="Calibri Light" w:eastAsia="Calibri Light" w:hAnsi="Calibri Light" w:cs="Calibri Light"/>
          <w:b/>
          <w:bCs/>
        </w:rPr>
        <w:t>6</w:t>
      </w:r>
      <w:r w:rsidR="176B2E74" w:rsidRPr="00830BCB">
        <w:rPr>
          <w:rFonts w:ascii="Calibri Light" w:eastAsia="Calibri Light" w:hAnsi="Calibri Light" w:cs="Calibri Light"/>
          <w:b/>
          <w:bCs/>
        </w:rPr>
        <w:t>. Complaint Acknowledgements and Response Requirements</w:t>
      </w:r>
    </w:p>
    <w:p w14:paraId="693AE640" w14:textId="7F65605B" w:rsidR="00490EE8" w:rsidRPr="00830BCB" w:rsidRDefault="00490EE8" w:rsidP="00CB70E7">
      <w:pPr>
        <w:spacing w:after="0" w:line="240" w:lineRule="auto"/>
        <w:rPr>
          <w:rFonts w:ascii="Calibri Light" w:eastAsia="Calibri Light" w:hAnsi="Calibri Light" w:cs="Calibri Light"/>
          <w:b/>
          <w:bCs/>
        </w:rPr>
      </w:pPr>
      <w:r w:rsidRPr="00830BCB">
        <w:rPr>
          <w:rFonts w:ascii="Calibri Light" w:eastAsia="Calibri Light" w:hAnsi="Calibri Light" w:cs="Calibri Light"/>
          <w:b/>
          <w:bCs/>
          <w:noProof/>
        </w:rPr>
        <w:lastRenderedPageBreak/>
        <w:drawing>
          <wp:inline distT="0" distB="0" distL="0" distR="0" wp14:anchorId="6F2E7E3D" wp14:editId="229AC496">
            <wp:extent cx="6223000" cy="1540042"/>
            <wp:effectExtent l="19050" t="0" r="25400" b="0"/>
            <wp:docPr id="1930769148"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17DA739F" w14:textId="2B8C6BE8" w:rsidR="0013404E" w:rsidRPr="00830BCB" w:rsidRDefault="00E72501"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All Adult Social Care complaints will be acknowledged</w:t>
      </w:r>
      <w:r w:rsidR="0046034C" w:rsidRPr="00830BCB">
        <w:rPr>
          <w:rFonts w:ascii="Calibri Light" w:eastAsia="Calibri Light" w:hAnsi="Calibri Light" w:cs="Calibri Light"/>
        </w:rPr>
        <w:t xml:space="preserve">, with the </w:t>
      </w:r>
      <w:r w:rsidR="006024F5" w:rsidRPr="00830BCB">
        <w:rPr>
          <w:rFonts w:ascii="Calibri Light" w:eastAsia="Calibri Light" w:hAnsi="Calibri Light" w:cs="Calibri Light"/>
        </w:rPr>
        <w:t xml:space="preserve">complainant, </w:t>
      </w:r>
      <w:r w:rsidRPr="00830BCB">
        <w:rPr>
          <w:rFonts w:ascii="Calibri Light" w:eastAsia="Calibri Light" w:hAnsi="Calibri Light" w:cs="Calibri Light"/>
        </w:rPr>
        <w:t>by ASC</w:t>
      </w:r>
      <w:r w:rsidR="006024F5" w:rsidRPr="00830BCB">
        <w:rPr>
          <w:rFonts w:ascii="Calibri Light" w:eastAsia="Calibri Light" w:hAnsi="Calibri Light" w:cs="Calibri Light"/>
        </w:rPr>
        <w:t>,</w:t>
      </w:r>
      <w:r w:rsidRPr="00830BCB">
        <w:rPr>
          <w:rFonts w:ascii="Calibri Light" w:eastAsia="Calibri Light" w:hAnsi="Calibri Light" w:cs="Calibri Light"/>
        </w:rPr>
        <w:t xml:space="preserve"> within five working days.</w:t>
      </w:r>
      <w:r w:rsidR="00870783" w:rsidRPr="00830BCB">
        <w:rPr>
          <w:rFonts w:ascii="Calibri Light" w:eastAsia="Calibri Light" w:hAnsi="Calibri Light" w:cs="Calibri Light"/>
        </w:rPr>
        <w:t xml:space="preserve"> This should be a supportive ‘first step’, and where possible</w:t>
      </w:r>
      <w:r w:rsidR="0013404E" w:rsidRPr="00830BCB">
        <w:rPr>
          <w:rFonts w:ascii="Calibri Light" w:eastAsia="Calibri Light" w:hAnsi="Calibri Light" w:cs="Calibri Light"/>
        </w:rPr>
        <w:t>, and in accordance with communication preferences,</w:t>
      </w:r>
      <w:r w:rsidR="00870783" w:rsidRPr="00830BCB">
        <w:rPr>
          <w:rFonts w:ascii="Calibri Light" w:eastAsia="Calibri Light" w:hAnsi="Calibri Light" w:cs="Calibri Light"/>
        </w:rPr>
        <w:t xml:space="preserve"> we </w:t>
      </w:r>
      <w:r w:rsidR="00B0351A" w:rsidRPr="00830BCB">
        <w:rPr>
          <w:rFonts w:ascii="Calibri Light" w:eastAsia="Calibri Light" w:hAnsi="Calibri Light" w:cs="Calibri Light"/>
        </w:rPr>
        <w:t>recognise</w:t>
      </w:r>
      <w:r w:rsidR="00870783" w:rsidRPr="00830BCB">
        <w:rPr>
          <w:rFonts w:ascii="Calibri Light" w:eastAsia="Calibri Light" w:hAnsi="Calibri Light" w:cs="Calibri Light"/>
        </w:rPr>
        <w:t xml:space="preserve"> that a </w:t>
      </w:r>
      <w:r w:rsidR="00C71B55" w:rsidRPr="00830BCB">
        <w:rPr>
          <w:rFonts w:ascii="Calibri Light" w:eastAsia="Calibri Light" w:hAnsi="Calibri Light" w:cs="Calibri Light"/>
        </w:rPr>
        <w:t xml:space="preserve">telephone </w:t>
      </w:r>
      <w:r w:rsidR="00B0351A" w:rsidRPr="00830BCB">
        <w:rPr>
          <w:rFonts w:ascii="Calibri Light" w:eastAsia="Calibri Light" w:hAnsi="Calibri Light" w:cs="Calibri Light"/>
        </w:rPr>
        <w:t xml:space="preserve">call is </w:t>
      </w:r>
      <w:r w:rsidR="00E43A9A" w:rsidRPr="00830BCB">
        <w:rPr>
          <w:rFonts w:ascii="Calibri Light" w:eastAsia="Calibri Light" w:hAnsi="Calibri Light" w:cs="Calibri Light"/>
        </w:rPr>
        <w:t>often the best method, to allow fluidity and a clear understanding.</w:t>
      </w:r>
      <w:r w:rsidRPr="00830BCB">
        <w:rPr>
          <w:rFonts w:ascii="Calibri Light" w:eastAsia="Calibri Light" w:hAnsi="Calibri Light" w:cs="Calibri Light"/>
        </w:rPr>
        <w:t xml:space="preserve"> </w:t>
      </w:r>
    </w:p>
    <w:p w14:paraId="34E6C845" w14:textId="77777777" w:rsidR="0013404E" w:rsidRPr="00830BCB" w:rsidRDefault="0013404E" w:rsidP="00CB70E7">
      <w:pPr>
        <w:spacing w:after="0" w:line="240" w:lineRule="auto"/>
        <w:rPr>
          <w:rFonts w:ascii="Calibri Light" w:eastAsia="Calibri Light" w:hAnsi="Calibri Light" w:cs="Calibri Light"/>
        </w:rPr>
      </w:pPr>
    </w:p>
    <w:p w14:paraId="31B23791" w14:textId="329262D8" w:rsidR="00E72501" w:rsidRPr="00830BCB" w:rsidRDefault="00E72501"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The acknowledgement will:</w:t>
      </w:r>
    </w:p>
    <w:p w14:paraId="1D0A7EA9" w14:textId="77777777" w:rsidR="00E72501" w:rsidRPr="00830BCB" w:rsidRDefault="00E72501" w:rsidP="004E2224">
      <w:pPr>
        <w:numPr>
          <w:ilvl w:val="0"/>
          <w:numId w:val="3"/>
        </w:numPr>
        <w:spacing w:after="0" w:line="240" w:lineRule="auto"/>
        <w:rPr>
          <w:rFonts w:ascii="Calibri Light" w:eastAsia="Calibri Light" w:hAnsi="Calibri Light" w:cs="Calibri Light"/>
        </w:rPr>
      </w:pPr>
      <w:r w:rsidRPr="00830BCB">
        <w:rPr>
          <w:rFonts w:ascii="Calibri Light" w:eastAsia="Calibri Light" w:hAnsi="Calibri Light" w:cs="Calibri Light"/>
        </w:rPr>
        <w:t>Confirm the complaint has been logged</w:t>
      </w:r>
    </w:p>
    <w:p w14:paraId="36A9C9B9" w14:textId="77777777" w:rsidR="00E72501" w:rsidRPr="00830BCB" w:rsidRDefault="00E72501" w:rsidP="004E2224">
      <w:pPr>
        <w:numPr>
          <w:ilvl w:val="0"/>
          <w:numId w:val="3"/>
        </w:numPr>
        <w:spacing w:after="0" w:line="240" w:lineRule="auto"/>
        <w:rPr>
          <w:rFonts w:ascii="Calibri Light" w:eastAsia="Calibri Light" w:hAnsi="Calibri Light" w:cs="Calibri Light"/>
        </w:rPr>
      </w:pPr>
      <w:r w:rsidRPr="00830BCB">
        <w:rPr>
          <w:rFonts w:ascii="Calibri Light" w:eastAsia="Calibri Light" w:hAnsi="Calibri Light" w:cs="Calibri Light"/>
        </w:rPr>
        <w:t>Set out the Council’s understanding of the issues raised (complaint definition)</w:t>
      </w:r>
    </w:p>
    <w:p w14:paraId="41722C62" w14:textId="312E9425" w:rsidR="001F1215" w:rsidRPr="00830BCB" w:rsidRDefault="001F1215" w:rsidP="004E2224">
      <w:pPr>
        <w:numPr>
          <w:ilvl w:val="0"/>
          <w:numId w:val="3"/>
        </w:num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Aim to categorise the complaint, and ensure that the complainant is in agreement with this. </w:t>
      </w:r>
    </w:p>
    <w:p w14:paraId="2AAC9E1E" w14:textId="77777777" w:rsidR="00E72501" w:rsidRPr="00830BCB" w:rsidRDefault="00E72501" w:rsidP="004E2224">
      <w:pPr>
        <w:numPr>
          <w:ilvl w:val="0"/>
          <w:numId w:val="3"/>
        </w:numPr>
        <w:spacing w:after="0" w:line="240" w:lineRule="auto"/>
        <w:rPr>
          <w:rFonts w:ascii="Calibri Light" w:eastAsia="Calibri Light" w:hAnsi="Calibri Light" w:cs="Calibri Light"/>
        </w:rPr>
      </w:pPr>
      <w:r w:rsidRPr="00830BCB">
        <w:rPr>
          <w:rFonts w:ascii="Calibri Light" w:eastAsia="Calibri Light" w:hAnsi="Calibri Light" w:cs="Calibri Light"/>
        </w:rPr>
        <w:t>Identify the officer responsible</w:t>
      </w:r>
    </w:p>
    <w:p w14:paraId="3B3AAB8E" w14:textId="36175300" w:rsidR="00E72501" w:rsidRPr="00830BCB" w:rsidRDefault="00E72501" w:rsidP="004E2224">
      <w:pPr>
        <w:numPr>
          <w:ilvl w:val="0"/>
          <w:numId w:val="3"/>
        </w:numPr>
        <w:spacing w:after="0" w:line="240" w:lineRule="auto"/>
        <w:rPr>
          <w:rFonts w:ascii="Calibri Light" w:eastAsia="Calibri Light" w:hAnsi="Calibri Light" w:cs="Calibri Light"/>
        </w:rPr>
      </w:pPr>
      <w:r w:rsidRPr="00830BCB">
        <w:rPr>
          <w:rFonts w:ascii="Calibri Light" w:eastAsia="Calibri Light" w:hAnsi="Calibri Light" w:cs="Calibri Light"/>
        </w:rPr>
        <w:t>Provide contact details</w:t>
      </w:r>
      <w:r w:rsidR="001F1215" w:rsidRPr="00830BCB">
        <w:rPr>
          <w:rFonts w:ascii="Calibri Light" w:eastAsia="Calibri Light" w:hAnsi="Calibri Light" w:cs="Calibri Light"/>
        </w:rPr>
        <w:t xml:space="preserve"> and a timeframe</w:t>
      </w:r>
    </w:p>
    <w:p w14:paraId="4863CE86" w14:textId="0C495B18" w:rsidR="04D713EF" w:rsidRPr="00830BCB" w:rsidRDefault="04D713EF" w:rsidP="00CB70E7">
      <w:pPr>
        <w:spacing w:after="0" w:line="240" w:lineRule="auto"/>
        <w:rPr>
          <w:rFonts w:ascii="Calibri Light" w:eastAsia="Calibri Light" w:hAnsi="Calibri Light" w:cs="Calibri Light"/>
        </w:rPr>
      </w:pPr>
    </w:p>
    <w:p w14:paraId="54D44B70" w14:textId="404D68CF" w:rsidR="00E72501" w:rsidRPr="00830BCB" w:rsidRDefault="00E72501"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Acknowledging a complaint is more than a procedural step</w:t>
      </w:r>
      <w:r w:rsidR="00077179" w:rsidRPr="00830BCB">
        <w:rPr>
          <w:rFonts w:ascii="Calibri Light" w:eastAsia="Calibri Light" w:hAnsi="Calibri Light" w:cs="Calibri Light"/>
        </w:rPr>
        <w:t xml:space="preserve">; </w:t>
      </w:r>
      <w:r w:rsidRPr="00830BCB">
        <w:rPr>
          <w:rFonts w:ascii="Calibri Light" w:eastAsia="Calibri Light" w:hAnsi="Calibri Light" w:cs="Calibri Light"/>
        </w:rPr>
        <w:t>it is an opportunity to connect with the person raising the concern. We want every individual to feel that their voice is valued, that we are pleased to hear from them, and that we are committed to getting it right. Staff should approach each contact with empathy, warmth, and proactive communication, listening carefully to understand the individual’s experience and desired outcomes.</w:t>
      </w:r>
    </w:p>
    <w:p w14:paraId="5EC591FF" w14:textId="77777777" w:rsidR="00E61201" w:rsidRPr="00830BCB" w:rsidRDefault="00E61201" w:rsidP="00CB70E7">
      <w:pPr>
        <w:spacing w:after="0" w:line="240" w:lineRule="auto"/>
        <w:rPr>
          <w:rFonts w:ascii="Calibri Light" w:eastAsia="Calibri Light" w:hAnsi="Calibri Light" w:cs="Calibri Light"/>
        </w:rPr>
      </w:pPr>
    </w:p>
    <w:p w14:paraId="03A915A7" w14:textId="68594347" w:rsidR="00927A01" w:rsidRPr="00830BCB" w:rsidRDefault="00927A01"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At this point, the complaint should also be categorised</w:t>
      </w:r>
      <w:r w:rsidR="00B27A4E" w:rsidRPr="00830BCB">
        <w:rPr>
          <w:rFonts w:ascii="Calibri Light" w:eastAsia="Calibri Light" w:hAnsi="Calibri Light" w:cs="Calibri Light"/>
        </w:rPr>
        <w:t>; following the acknowledgement of the complaint with the complainant and a shared agreement on the appropriate category</w:t>
      </w:r>
      <w:r w:rsidRPr="00830BCB">
        <w:rPr>
          <w:rFonts w:ascii="Calibri Light" w:eastAsia="Calibri Light" w:hAnsi="Calibri Light" w:cs="Calibri Light"/>
        </w:rPr>
        <w:t xml:space="preserve">. For Adult Social Care (ASC), the Local Government and Social Care Ombudsman (LGSCO) does not mandate a single fixed </w:t>
      </w:r>
      <w:r w:rsidR="24CCDF35" w:rsidRPr="00830BCB">
        <w:rPr>
          <w:rFonts w:ascii="Calibri Light" w:eastAsia="Calibri Light" w:hAnsi="Calibri Light" w:cs="Calibri Light"/>
        </w:rPr>
        <w:t>category list</w:t>
      </w:r>
      <w:r w:rsidRPr="00830BCB">
        <w:rPr>
          <w:rFonts w:ascii="Calibri Light" w:eastAsia="Calibri Light" w:hAnsi="Calibri Light" w:cs="Calibri Light"/>
        </w:rPr>
        <w:t xml:space="preserve">, but it does recommend consistent, meaningful categories that allow authorities to identify themes, root causes, and learning. ASC </w:t>
      </w:r>
      <w:r w:rsidR="000A5250" w:rsidRPr="00830BCB">
        <w:rPr>
          <w:rFonts w:ascii="Calibri Light" w:eastAsia="Calibri Light" w:hAnsi="Calibri Light" w:cs="Calibri Light"/>
        </w:rPr>
        <w:t xml:space="preserve">therefore uses the </w:t>
      </w:r>
      <w:r w:rsidRPr="00830BCB">
        <w:rPr>
          <w:rFonts w:ascii="Calibri Light" w:eastAsia="Calibri Light" w:hAnsi="Calibri Light" w:cs="Calibri Light"/>
        </w:rPr>
        <w:t>complaints categorisation framework that LGSCO recognises as robust and proportionate:</w:t>
      </w:r>
    </w:p>
    <w:p w14:paraId="08B04AE3" w14:textId="3D1D4081" w:rsidR="00927A01" w:rsidRPr="00830BCB" w:rsidRDefault="00927A01" w:rsidP="00CB70E7">
      <w:pPr>
        <w:spacing w:after="0" w:line="240" w:lineRule="auto"/>
        <w:rPr>
          <w:rFonts w:ascii="Calibri Light" w:eastAsia="Calibri Light" w:hAnsi="Calibri Light" w:cs="Calibri Light"/>
        </w:rPr>
      </w:pPr>
    </w:p>
    <w:p w14:paraId="25F1E416" w14:textId="1E453FF9" w:rsidR="007E09AF" w:rsidRPr="00830BCB" w:rsidRDefault="007E09AF"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Appeal request</w:t>
      </w:r>
    </w:p>
    <w:p w14:paraId="504A4E95" w14:textId="54C85F03" w:rsidR="007E09AF" w:rsidRPr="00830BCB" w:rsidRDefault="007E09AF"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Person would like to appeal an assessment decision</w:t>
      </w:r>
    </w:p>
    <w:p w14:paraId="09A56BBF" w14:textId="21F907EC" w:rsidR="007E09AF" w:rsidRPr="00830BCB" w:rsidRDefault="007E09AF"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Person would like to appeal a review decision</w:t>
      </w:r>
    </w:p>
    <w:p w14:paraId="7053F8FF" w14:textId="77777777" w:rsidR="007E09AF" w:rsidRPr="00830BCB" w:rsidRDefault="007E09AF" w:rsidP="00952448">
      <w:pPr>
        <w:spacing w:after="0" w:line="240" w:lineRule="auto"/>
        <w:ind w:left="720"/>
        <w:rPr>
          <w:rFonts w:ascii="Calibri Light" w:eastAsia="Calibri Light" w:hAnsi="Calibri Light" w:cs="Calibri Light"/>
          <w:b/>
          <w:bCs/>
        </w:rPr>
      </w:pPr>
    </w:p>
    <w:p w14:paraId="1B81ABA7" w14:textId="5E072FF9" w:rsidR="00927A01"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Assessment, Eligibility and Care Planning</w:t>
      </w:r>
      <w:r w:rsidR="007E09AF" w:rsidRPr="00830BCB">
        <w:rPr>
          <w:rFonts w:ascii="Calibri Light" w:eastAsia="Calibri Light" w:hAnsi="Calibri Light" w:cs="Calibri Light"/>
          <w:b/>
          <w:bCs/>
        </w:rPr>
        <w:t xml:space="preserve"> (no appeal)</w:t>
      </w:r>
    </w:p>
    <w:p w14:paraId="58A2EF52"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Needs assessments and reassessments</w:t>
      </w:r>
    </w:p>
    <w:p w14:paraId="7DC40BD4"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Eligibility decisions</w:t>
      </w:r>
    </w:p>
    <w:p w14:paraId="6506CB8F"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Care and support planning</w:t>
      </w:r>
    </w:p>
    <w:p w14:paraId="50BC1D6A"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Personal budgets and direct payments</w:t>
      </w:r>
    </w:p>
    <w:p w14:paraId="5BC15DFF"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Review processes</w:t>
      </w:r>
    </w:p>
    <w:p w14:paraId="241B5E72" w14:textId="77777777" w:rsidR="00927A01" w:rsidRPr="00830BCB" w:rsidRDefault="00927A01" w:rsidP="00952448">
      <w:pPr>
        <w:spacing w:after="0" w:line="240" w:lineRule="auto"/>
        <w:ind w:left="1440"/>
        <w:rPr>
          <w:rFonts w:ascii="Calibri Light" w:eastAsia="Calibri Light" w:hAnsi="Calibri Light" w:cs="Calibri Light"/>
        </w:rPr>
      </w:pPr>
    </w:p>
    <w:p w14:paraId="243FEE75" w14:textId="097B0DD6" w:rsidR="00927A01"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Service Delivery and Quality of Care</w:t>
      </w:r>
    </w:p>
    <w:p w14:paraId="43ABCAC8"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Quality, suitability, or reliability of services</w:t>
      </w:r>
    </w:p>
    <w:p w14:paraId="308F310D"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lastRenderedPageBreak/>
        <w:t>Missed, late, or inconsistent care</w:t>
      </w:r>
    </w:p>
    <w:p w14:paraId="005983C3"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Provider performance (commissioned services)</w:t>
      </w:r>
    </w:p>
    <w:p w14:paraId="0520809F"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Continuity of care and changes to provision</w:t>
      </w:r>
    </w:p>
    <w:p w14:paraId="122020A8" w14:textId="77777777" w:rsidR="00927A01" w:rsidRPr="00830BCB" w:rsidRDefault="00927A01" w:rsidP="00952448">
      <w:pPr>
        <w:spacing w:after="0" w:line="240" w:lineRule="auto"/>
        <w:ind w:left="1440"/>
        <w:rPr>
          <w:rFonts w:ascii="Calibri Light" w:eastAsia="Calibri Light" w:hAnsi="Calibri Light" w:cs="Calibri Light"/>
        </w:rPr>
      </w:pPr>
    </w:p>
    <w:p w14:paraId="4AF310C1" w14:textId="75CE9D57" w:rsidR="00927A01"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Communication and Engagement</w:t>
      </w:r>
    </w:p>
    <w:p w14:paraId="69D69EC7"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Failure to listen or involve the individual</w:t>
      </w:r>
    </w:p>
    <w:p w14:paraId="69962A1B"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Poor or unclear communication</w:t>
      </w:r>
    </w:p>
    <w:p w14:paraId="40DA4AA4"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Delays in responding</w:t>
      </w:r>
    </w:p>
    <w:p w14:paraId="116E4096"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Inadequate explanation of decisions</w:t>
      </w:r>
    </w:p>
    <w:p w14:paraId="4DB06726"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Lack of person-centred engagement</w:t>
      </w:r>
    </w:p>
    <w:p w14:paraId="66A05EFC" w14:textId="77777777" w:rsidR="00927A01" w:rsidRPr="00830BCB" w:rsidRDefault="00927A01" w:rsidP="00952448">
      <w:pPr>
        <w:spacing w:after="0" w:line="240" w:lineRule="auto"/>
        <w:ind w:left="720"/>
        <w:rPr>
          <w:rFonts w:ascii="Calibri Light" w:eastAsia="Calibri Light" w:hAnsi="Calibri Light" w:cs="Calibri Light"/>
          <w:b/>
          <w:bCs/>
        </w:rPr>
      </w:pPr>
    </w:p>
    <w:p w14:paraId="478B588B" w14:textId="4B389575" w:rsidR="00927A01"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Staff Conduct and Professional Practice</w:t>
      </w:r>
    </w:p>
    <w:p w14:paraId="47D09EFE"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Attitude, behaviour, or professionalism</w:t>
      </w:r>
    </w:p>
    <w:p w14:paraId="29704F97"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Failure to follow procedures or professional standards</w:t>
      </w:r>
    </w:p>
    <w:p w14:paraId="54AA1B1D"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Inappropriate language or tone</w:t>
      </w:r>
    </w:p>
    <w:p w14:paraId="1CDEF769"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Concerns about decision-making practice</w:t>
      </w:r>
    </w:p>
    <w:p w14:paraId="27A21F30" w14:textId="77777777" w:rsidR="00681890" w:rsidRPr="00830BCB" w:rsidRDefault="00681890" w:rsidP="00952448">
      <w:pPr>
        <w:spacing w:after="0" w:line="240" w:lineRule="auto"/>
        <w:ind w:left="1440"/>
        <w:rPr>
          <w:rFonts w:ascii="Calibri Light" w:eastAsia="Calibri Light" w:hAnsi="Calibri Light" w:cs="Calibri Light"/>
        </w:rPr>
      </w:pPr>
    </w:p>
    <w:p w14:paraId="30C642C0" w14:textId="199E1775" w:rsidR="00927A01"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Delays and Timeliness</w:t>
      </w:r>
    </w:p>
    <w:p w14:paraId="40FB7DCA"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Delays in assessments, reviews, or service provision</w:t>
      </w:r>
    </w:p>
    <w:p w14:paraId="0B159783"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Delayed responses to requests or complaints</w:t>
      </w:r>
    </w:p>
    <w:p w14:paraId="566229FF"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Waiting times impacting outcomes</w:t>
      </w:r>
    </w:p>
    <w:p w14:paraId="566C024C" w14:textId="77777777" w:rsidR="00681890" w:rsidRPr="00830BCB" w:rsidRDefault="00681890" w:rsidP="00952448">
      <w:pPr>
        <w:spacing w:after="0" w:line="240" w:lineRule="auto"/>
        <w:ind w:left="1440"/>
        <w:rPr>
          <w:rFonts w:ascii="Calibri Light" w:eastAsia="Calibri Light" w:hAnsi="Calibri Light" w:cs="Calibri Light"/>
        </w:rPr>
      </w:pPr>
    </w:p>
    <w:p w14:paraId="0EF1F854" w14:textId="31731900" w:rsidR="00927A01"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Financial Assessment and Charges</w:t>
      </w:r>
      <w:r w:rsidR="007E09AF" w:rsidRPr="00830BCB">
        <w:rPr>
          <w:rFonts w:ascii="Calibri Light" w:eastAsia="Calibri Light" w:hAnsi="Calibri Light" w:cs="Calibri Light"/>
          <w:b/>
          <w:bCs/>
        </w:rPr>
        <w:t xml:space="preserve"> (no appeal)</w:t>
      </w:r>
    </w:p>
    <w:p w14:paraId="73D05613"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Financial assessments</w:t>
      </w:r>
    </w:p>
    <w:p w14:paraId="1A831383"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Charging decisions</w:t>
      </w:r>
    </w:p>
    <w:p w14:paraId="31903EC4"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Invoices and contributions</w:t>
      </w:r>
    </w:p>
    <w:p w14:paraId="05C4A532"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Debt recovery related to ASC services</w:t>
      </w:r>
    </w:p>
    <w:p w14:paraId="25556504" w14:textId="77777777" w:rsidR="00681890" w:rsidRPr="00830BCB" w:rsidRDefault="00681890" w:rsidP="00952448">
      <w:pPr>
        <w:spacing w:after="0" w:line="240" w:lineRule="auto"/>
        <w:ind w:left="1440"/>
        <w:rPr>
          <w:rFonts w:ascii="Calibri Light" w:eastAsia="Calibri Light" w:hAnsi="Calibri Light" w:cs="Calibri Light"/>
        </w:rPr>
      </w:pPr>
    </w:p>
    <w:p w14:paraId="3D02AB1C" w14:textId="2E702ACF" w:rsidR="00927A01"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Safeguarding Adults</w:t>
      </w:r>
    </w:p>
    <w:p w14:paraId="2A6B13B6"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Handling of safeguarding concerns</w:t>
      </w:r>
    </w:p>
    <w:p w14:paraId="68DFEBFB"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Safeguarding decision-making</w:t>
      </w:r>
    </w:p>
    <w:p w14:paraId="2BE7E32E" w14:textId="77777777" w:rsidR="00681890"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rPr>
        <w:t>Process, communication, or outcomes</w:t>
      </w:r>
    </w:p>
    <w:p w14:paraId="68807003" w14:textId="77777777" w:rsidR="00681890" w:rsidRPr="00830BCB" w:rsidRDefault="00681890" w:rsidP="00952448">
      <w:pPr>
        <w:spacing w:after="0" w:line="240" w:lineRule="auto"/>
        <w:ind w:left="720"/>
        <w:rPr>
          <w:rFonts w:ascii="Calibri Light" w:eastAsia="Calibri Light" w:hAnsi="Calibri Light" w:cs="Calibri Light"/>
        </w:rPr>
      </w:pPr>
    </w:p>
    <w:p w14:paraId="79A2FB98" w14:textId="1E2A6D64" w:rsidR="00927A01"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Mental Capacity and Best Interests</w:t>
      </w:r>
    </w:p>
    <w:p w14:paraId="7C9AFD76"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Mental Capacity Act assessments</w:t>
      </w:r>
    </w:p>
    <w:p w14:paraId="60FA92D3"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Best interest decision-making</w:t>
      </w:r>
    </w:p>
    <w:p w14:paraId="07DF8558"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Involvement of family or advocates</w:t>
      </w:r>
    </w:p>
    <w:p w14:paraId="250B2888"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Recording and evidencing decisions</w:t>
      </w:r>
    </w:p>
    <w:p w14:paraId="294BD8CB" w14:textId="77777777" w:rsidR="00A96B6A" w:rsidRPr="00830BCB" w:rsidRDefault="00A96B6A" w:rsidP="00952448">
      <w:pPr>
        <w:spacing w:after="0" w:line="240" w:lineRule="auto"/>
        <w:ind w:left="720"/>
        <w:rPr>
          <w:rFonts w:ascii="Calibri Light" w:eastAsia="Calibri Light" w:hAnsi="Calibri Light" w:cs="Calibri Light"/>
          <w:b/>
          <w:bCs/>
        </w:rPr>
      </w:pPr>
    </w:p>
    <w:p w14:paraId="527AF44A" w14:textId="45767F44" w:rsidR="008528B9" w:rsidRPr="00830BCB" w:rsidRDefault="001036A6"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AMHP</w:t>
      </w:r>
    </w:p>
    <w:p w14:paraId="51FAACFF" w14:textId="0A81D3DF" w:rsidR="008528B9" w:rsidRPr="00830BCB" w:rsidRDefault="001036A6"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AMHP</w:t>
      </w:r>
      <w:r w:rsidR="008528B9" w:rsidRPr="00830BCB">
        <w:rPr>
          <w:rFonts w:ascii="Calibri Light" w:eastAsia="Calibri Light" w:hAnsi="Calibri Light" w:cs="Calibri Light"/>
        </w:rPr>
        <w:t xml:space="preserve"> assessments</w:t>
      </w:r>
    </w:p>
    <w:p w14:paraId="18CBA4FB" w14:textId="77777777" w:rsidR="008528B9" w:rsidRPr="00830BCB" w:rsidRDefault="008528B9"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Best interest decision-making</w:t>
      </w:r>
    </w:p>
    <w:p w14:paraId="5784EBB4" w14:textId="77777777" w:rsidR="008528B9" w:rsidRPr="00830BCB" w:rsidRDefault="008528B9"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Involvement of family or advocates</w:t>
      </w:r>
    </w:p>
    <w:p w14:paraId="21532CE9" w14:textId="77777777" w:rsidR="008528B9" w:rsidRPr="00830BCB" w:rsidRDefault="008528B9"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Recording and evidencing decisions</w:t>
      </w:r>
    </w:p>
    <w:p w14:paraId="5DE02DEE" w14:textId="77777777" w:rsidR="008528B9" w:rsidRPr="00830BCB" w:rsidRDefault="008528B9" w:rsidP="00952448">
      <w:pPr>
        <w:spacing w:after="0" w:line="240" w:lineRule="auto"/>
        <w:ind w:left="720"/>
        <w:rPr>
          <w:rFonts w:ascii="Calibri Light" w:eastAsia="Calibri Light" w:hAnsi="Calibri Light" w:cs="Calibri Light"/>
          <w:b/>
          <w:bCs/>
        </w:rPr>
      </w:pPr>
    </w:p>
    <w:p w14:paraId="0337AC6C" w14:textId="4F8E7767" w:rsidR="00927A01"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Information, Advice and Advocacy</w:t>
      </w:r>
    </w:p>
    <w:p w14:paraId="09DE6ED3"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Access to information and advice</w:t>
      </w:r>
    </w:p>
    <w:p w14:paraId="354E41FD"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lastRenderedPageBreak/>
        <w:t>Signposting</w:t>
      </w:r>
    </w:p>
    <w:p w14:paraId="16464D43"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Advocacy (including Care Act advocacy)</w:t>
      </w:r>
    </w:p>
    <w:p w14:paraId="760498DB" w14:textId="77777777" w:rsidR="00A96B6A" w:rsidRPr="00830BCB" w:rsidRDefault="00A96B6A" w:rsidP="00952448">
      <w:pPr>
        <w:spacing w:after="0" w:line="240" w:lineRule="auto"/>
        <w:ind w:left="1440"/>
        <w:rPr>
          <w:rFonts w:ascii="Calibri Light" w:eastAsia="Calibri Light" w:hAnsi="Calibri Light" w:cs="Calibri Light"/>
        </w:rPr>
      </w:pPr>
    </w:p>
    <w:p w14:paraId="220EBD13" w14:textId="574AA7B3" w:rsidR="00927A01"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Complaints Handling</w:t>
      </w:r>
    </w:p>
    <w:p w14:paraId="2A7846CD"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How the complaint was handled</w:t>
      </w:r>
    </w:p>
    <w:p w14:paraId="6340EDD7"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Delays, tone, or quality of responses</w:t>
      </w:r>
    </w:p>
    <w:p w14:paraId="4CF13E9D"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Failure to follow complaints procedure</w:t>
      </w:r>
    </w:p>
    <w:p w14:paraId="3B91A7A4" w14:textId="77777777" w:rsidR="00A96B6A" w:rsidRPr="00830BCB" w:rsidRDefault="00A96B6A" w:rsidP="00952448">
      <w:pPr>
        <w:spacing w:after="0" w:line="240" w:lineRule="auto"/>
        <w:ind w:left="1440"/>
        <w:rPr>
          <w:rFonts w:ascii="Calibri Light" w:eastAsia="Calibri Light" w:hAnsi="Calibri Light" w:cs="Calibri Light"/>
        </w:rPr>
      </w:pPr>
    </w:p>
    <w:p w14:paraId="5DFBE599" w14:textId="000BCC7B" w:rsidR="00927A01"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Equality, Diversity and Human Rights</w:t>
      </w:r>
    </w:p>
    <w:p w14:paraId="23A4133F"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Reasonable adjustments</w:t>
      </w:r>
    </w:p>
    <w:p w14:paraId="68832A9B"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Accessibility</w:t>
      </w:r>
    </w:p>
    <w:p w14:paraId="0B066A88"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Discrimination concerns</w:t>
      </w:r>
    </w:p>
    <w:p w14:paraId="10319E4E"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Human rights considerations</w:t>
      </w:r>
    </w:p>
    <w:p w14:paraId="07E6C416" w14:textId="59F8B4BC" w:rsidR="00E61201" w:rsidRPr="00830BCB" w:rsidRDefault="00E61201" w:rsidP="00952448">
      <w:pPr>
        <w:spacing w:after="0" w:line="240" w:lineRule="auto"/>
        <w:ind w:left="720"/>
        <w:rPr>
          <w:rFonts w:ascii="Calibri Light" w:eastAsia="Calibri Light" w:hAnsi="Calibri Light" w:cs="Calibri Light"/>
        </w:rPr>
      </w:pPr>
    </w:p>
    <w:p w14:paraId="3AB85969" w14:textId="2706BB0A" w:rsidR="005C1D16" w:rsidRPr="00830BCB" w:rsidRDefault="00DA700C" w:rsidP="00CB70E7">
      <w:pPr>
        <w:spacing w:after="0" w:line="240" w:lineRule="auto"/>
        <w:rPr>
          <w:rFonts w:ascii="Calibri Light" w:eastAsia="Calibri Light" w:hAnsi="Calibri Light" w:cs="Calibri Light"/>
          <w:b/>
          <w:bCs/>
        </w:rPr>
      </w:pPr>
      <w:r>
        <w:rPr>
          <w:rFonts w:ascii="Calibri Light" w:eastAsia="Calibri Light" w:hAnsi="Calibri Light" w:cs="Calibri Light"/>
          <w:b/>
          <w:bCs/>
        </w:rPr>
        <w:t>7</w:t>
      </w:r>
      <w:r w:rsidR="005C1D16" w:rsidRPr="00830BCB">
        <w:rPr>
          <w:rFonts w:ascii="Calibri Light" w:eastAsia="Calibri Light" w:hAnsi="Calibri Light" w:cs="Calibri Light"/>
          <w:b/>
          <w:bCs/>
        </w:rPr>
        <w:t>. Service Requests and Early Resolution</w:t>
      </w:r>
    </w:p>
    <w:p w14:paraId="38A1BCBA" w14:textId="3055C81E" w:rsidR="00572F26" w:rsidRPr="00830BCB" w:rsidRDefault="00572F26" w:rsidP="00CB70E7">
      <w:pPr>
        <w:spacing w:after="0" w:line="240" w:lineRule="auto"/>
        <w:rPr>
          <w:rFonts w:ascii="Calibri Light" w:eastAsia="Calibri Light" w:hAnsi="Calibri Light" w:cs="Calibri Light"/>
          <w:b/>
          <w:bCs/>
        </w:rPr>
      </w:pPr>
    </w:p>
    <w:p w14:paraId="35D72DE0" w14:textId="77777777" w:rsidR="00952448" w:rsidRPr="00830BCB" w:rsidRDefault="00B04266" w:rsidP="00952448">
      <w:pPr>
        <w:spacing w:after="0" w:line="240" w:lineRule="auto"/>
        <w:rPr>
          <w:rFonts w:ascii="Calibri Light" w:eastAsia="Calibri Light" w:hAnsi="Calibri Light" w:cs="Calibri Light"/>
        </w:rPr>
      </w:pPr>
      <w:r w:rsidRPr="00830BCB">
        <w:rPr>
          <w:rFonts w:ascii="Calibri Light" w:eastAsia="Calibri Light" w:hAnsi="Calibri Light" w:cs="Calibri Light"/>
        </w:rPr>
        <w:t>Adult Social Care (ASC) is committed to responding promptly, proportionately, and compassionately to concerns, resolving issues at the earliest appropriate opportunity while ensuring people feel heard, respected, and supported. In line with the Local Government and Social Care Ombudsman (LGSCO) Complaint Handling Code and the Council’s Corporate Complaints Policy, ASC maintains a clear and consistent distinction between service requests and complaints.</w:t>
      </w:r>
      <w:r w:rsidR="00952448" w:rsidRPr="00830BCB">
        <w:rPr>
          <w:rFonts w:ascii="Calibri Light" w:eastAsia="Calibri Light" w:hAnsi="Calibri Light" w:cs="Calibri Light"/>
        </w:rPr>
        <w:t xml:space="preserve"> ASC does not operate additional or informal complaint stages, as these can unintentionally create confusion or barriers for people wishing to raise concerns. Staff are encouraged to seek advice where there is any uncertainty about how a concern should be recorded.</w:t>
      </w:r>
    </w:p>
    <w:p w14:paraId="3EB696F0" w14:textId="77777777" w:rsidR="006452AD" w:rsidRPr="00830BCB" w:rsidRDefault="006452AD" w:rsidP="00B04266">
      <w:pPr>
        <w:spacing w:after="0" w:line="240" w:lineRule="auto"/>
        <w:rPr>
          <w:rFonts w:ascii="Calibri Light" w:eastAsia="Calibri Light" w:hAnsi="Calibri Light" w:cs="Calibri Light"/>
        </w:rPr>
      </w:pPr>
    </w:p>
    <w:p w14:paraId="025563C9" w14:textId="2E3AAAE6" w:rsidR="00B04266" w:rsidRPr="00830BCB" w:rsidRDefault="00B04266" w:rsidP="00B04266">
      <w:pPr>
        <w:spacing w:after="0" w:line="240" w:lineRule="auto"/>
        <w:rPr>
          <w:rFonts w:ascii="Calibri Light" w:eastAsia="Calibri Light" w:hAnsi="Calibri Light" w:cs="Calibri Light"/>
        </w:rPr>
      </w:pPr>
      <w:r w:rsidRPr="00830BCB">
        <w:rPr>
          <w:rFonts w:ascii="Calibri Light" w:eastAsia="Calibri Light" w:hAnsi="Calibri Light" w:cs="Calibri Light"/>
        </w:rPr>
        <w:t>A service request is a request for action, information, or support where there is no</w:t>
      </w:r>
      <w:r w:rsidR="006452AD" w:rsidRPr="00830BCB">
        <w:rPr>
          <w:rFonts w:ascii="Calibri Light" w:eastAsia="Calibri Light" w:hAnsi="Calibri Light" w:cs="Calibri Light"/>
        </w:rPr>
        <w:t>, or minimal</w:t>
      </w:r>
      <w:r w:rsidRPr="00830BCB">
        <w:rPr>
          <w:rFonts w:ascii="Calibri Light" w:eastAsia="Calibri Light" w:hAnsi="Calibri Light" w:cs="Calibri Light"/>
        </w:rPr>
        <w:t xml:space="preserve"> expressed dissatisfaction with the service provided or with previous actions taken. This may include initial contact to request a service, report an issue, or seek clarification. Where appropriate, ASC should be given the opportunity to respond to and resolve a service request promptly and professionally.</w:t>
      </w:r>
      <w:r w:rsidR="000510CA" w:rsidRPr="00830BCB">
        <w:rPr>
          <w:rFonts w:ascii="Calibri Light" w:eastAsia="Calibri Light" w:hAnsi="Calibri Light" w:cs="Calibri Light"/>
        </w:rPr>
        <w:t xml:space="preserve"> </w:t>
      </w:r>
      <w:r w:rsidRPr="00830BCB">
        <w:rPr>
          <w:rFonts w:ascii="Calibri Light" w:eastAsia="Calibri Light" w:hAnsi="Calibri Light" w:cs="Calibri Light"/>
        </w:rPr>
        <w:t>Service requests are recorded within the customer feedback system to support appropriate oversight, transparency, and organisational learning. This helps ASC to identify themes, understand demand, and improve services. Service requests are not a substitute for the complaints process and should not be used in place of a complaint where the definition of a complaint is met.</w:t>
      </w:r>
    </w:p>
    <w:p w14:paraId="594BD7B2" w14:textId="77777777" w:rsidR="006452AD" w:rsidRPr="00830BCB" w:rsidRDefault="006452AD" w:rsidP="00B04266">
      <w:pPr>
        <w:spacing w:after="0" w:line="240" w:lineRule="auto"/>
        <w:rPr>
          <w:rFonts w:ascii="Calibri Light" w:eastAsia="Calibri Light" w:hAnsi="Calibri Light" w:cs="Calibri Light"/>
        </w:rPr>
      </w:pPr>
    </w:p>
    <w:p w14:paraId="20E1D869" w14:textId="3F6A16B6" w:rsidR="00B04266" w:rsidRPr="00830BCB" w:rsidRDefault="00B04266" w:rsidP="00B04266">
      <w:pPr>
        <w:spacing w:after="0" w:line="240" w:lineRule="auto"/>
        <w:rPr>
          <w:rFonts w:ascii="Calibri Light" w:eastAsia="Calibri Light" w:hAnsi="Calibri Light" w:cs="Calibri Light"/>
        </w:rPr>
      </w:pPr>
      <w:r w:rsidRPr="00830BCB">
        <w:rPr>
          <w:rFonts w:ascii="Calibri Light" w:eastAsia="Calibri Light" w:hAnsi="Calibri Light" w:cs="Calibri Light"/>
        </w:rPr>
        <w:t>Where an individual expresses dissatisfaction with the quality of a service, a decision, a lack of action, a delay, or the way a service request has been handled</w:t>
      </w:r>
      <w:r w:rsidR="0015406D" w:rsidRPr="00830BCB">
        <w:rPr>
          <w:rFonts w:ascii="Calibri Light" w:eastAsia="Calibri Light" w:hAnsi="Calibri Light" w:cs="Calibri Light"/>
        </w:rPr>
        <w:t xml:space="preserve"> (including a request for appeal)</w:t>
      </w:r>
      <w:r w:rsidRPr="00830BCB">
        <w:rPr>
          <w:rFonts w:ascii="Calibri Light" w:eastAsia="Calibri Light" w:hAnsi="Calibri Light" w:cs="Calibri Light"/>
        </w:rPr>
        <w:t>, this should be recognised and recorded as a Stage One Complaint. This applies regardless of the language used by the individual or the route through which the concern is raised. It is the experience of dissatisfaction, rather than staff judgement or intention, that determines whether a concern is a complaint.</w:t>
      </w:r>
    </w:p>
    <w:p w14:paraId="6788FCD1" w14:textId="77777777" w:rsidR="00B04266" w:rsidRPr="00830BCB" w:rsidRDefault="00B04266" w:rsidP="00B04266">
      <w:pPr>
        <w:spacing w:after="0" w:line="240" w:lineRule="auto"/>
        <w:rPr>
          <w:rFonts w:ascii="Calibri Light" w:eastAsia="Calibri Light" w:hAnsi="Calibri Light" w:cs="Calibri Light"/>
        </w:rPr>
      </w:pPr>
    </w:p>
    <w:p w14:paraId="625BEBD5" w14:textId="77777777" w:rsidR="00B04266" w:rsidRPr="00830BCB" w:rsidRDefault="00B04266" w:rsidP="00B04266">
      <w:pPr>
        <w:spacing w:after="0" w:line="240" w:lineRule="auto"/>
        <w:rPr>
          <w:rFonts w:ascii="Calibri Light" w:eastAsia="Calibri Light" w:hAnsi="Calibri Light" w:cs="Calibri Light"/>
        </w:rPr>
      </w:pPr>
      <w:r w:rsidRPr="00830BCB">
        <w:rPr>
          <w:rFonts w:ascii="Calibri Light" w:eastAsia="Calibri Light" w:hAnsi="Calibri Light" w:cs="Calibri Light"/>
        </w:rPr>
        <w:t>Staff should also be mindful that some individuals may be reluctant to use the word “complaint” due to vulnerability, fear of impact on services, or previous experiences. The absence of the word “complaint” does not prevent a concern from being recognised and managed as such.</w:t>
      </w:r>
    </w:p>
    <w:p w14:paraId="0DE28DA9" w14:textId="77777777" w:rsidR="00B04266" w:rsidRPr="00830BCB" w:rsidRDefault="00B04266" w:rsidP="00B04266">
      <w:pPr>
        <w:spacing w:after="0" w:line="240" w:lineRule="auto"/>
        <w:rPr>
          <w:rFonts w:ascii="Calibri Light" w:eastAsia="Calibri Light" w:hAnsi="Calibri Light" w:cs="Calibri Light"/>
        </w:rPr>
      </w:pPr>
    </w:p>
    <w:p w14:paraId="7B7333BA" w14:textId="77777777" w:rsidR="00B04266" w:rsidRPr="00830BCB" w:rsidRDefault="00B04266" w:rsidP="00B04266">
      <w:pPr>
        <w:spacing w:after="0" w:line="240" w:lineRule="auto"/>
        <w:rPr>
          <w:rFonts w:ascii="Calibri Light" w:eastAsia="Calibri Light" w:hAnsi="Calibri Light" w:cs="Calibri Light"/>
        </w:rPr>
      </w:pPr>
      <w:r w:rsidRPr="00830BCB">
        <w:rPr>
          <w:rFonts w:ascii="Calibri Light" w:eastAsia="Calibri Light" w:hAnsi="Calibri Light" w:cs="Calibri Light"/>
        </w:rPr>
        <w:t>Staff are expected to approach all service requests and complaints with empathy, warmth, and a person-centred mindset. Early resolution is about listening carefully, responding fairly, and taking action where possible, while maintaining transparency and accountability. Where a concern meets the definition of a complaint, individuals should be supported to access the complaints process promptly and without unnecessary delay.</w:t>
      </w:r>
    </w:p>
    <w:p w14:paraId="28B98F16" w14:textId="77777777" w:rsidR="007E09AF" w:rsidRPr="00830BCB" w:rsidRDefault="007E09AF" w:rsidP="00B04266">
      <w:pPr>
        <w:spacing w:after="0" w:line="240" w:lineRule="auto"/>
        <w:rPr>
          <w:rFonts w:ascii="Calibri Light" w:eastAsia="Calibri Light" w:hAnsi="Calibri Light" w:cs="Calibri Light"/>
        </w:rPr>
      </w:pPr>
    </w:p>
    <w:p w14:paraId="7DF4DEBF" w14:textId="2EC9BF53" w:rsidR="007E09AF" w:rsidRPr="00830BCB" w:rsidRDefault="00DA700C" w:rsidP="00B04266">
      <w:pPr>
        <w:spacing w:after="0" w:line="240" w:lineRule="auto"/>
        <w:rPr>
          <w:rFonts w:ascii="Calibri Light" w:eastAsia="Calibri Light" w:hAnsi="Calibri Light" w:cs="Calibri Light"/>
          <w:b/>
          <w:bCs/>
        </w:rPr>
      </w:pPr>
      <w:r>
        <w:rPr>
          <w:rFonts w:ascii="Calibri Light" w:eastAsia="Calibri Light" w:hAnsi="Calibri Light" w:cs="Calibri Light"/>
          <w:b/>
          <w:bCs/>
        </w:rPr>
        <w:t>8</w:t>
      </w:r>
      <w:r w:rsidR="0015406D" w:rsidRPr="00830BCB">
        <w:rPr>
          <w:rFonts w:ascii="Calibri Light" w:eastAsia="Calibri Light" w:hAnsi="Calibri Light" w:cs="Calibri Light"/>
          <w:b/>
          <w:bCs/>
        </w:rPr>
        <w:t xml:space="preserve">. </w:t>
      </w:r>
      <w:r w:rsidR="007E09AF" w:rsidRPr="00830BCB">
        <w:rPr>
          <w:rFonts w:ascii="Calibri Light" w:eastAsia="Calibri Light" w:hAnsi="Calibri Light" w:cs="Calibri Light"/>
          <w:b/>
          <w:bCs/>
        </w:rPr>
        <w:t>Appeals</w:t>
      </w:r>
    </w:p>
    <w:p w14:paraId="3871C6C6" w14:textId="77777777" w:rsidR="007E09AF" w:rsidRPr="00830BCB" w:rsidRDefault="007E09AF" w:rsidP="00B04266">
      <w:pPr>
        <w:spacing w:after="0" w:line="240" w:lineRule="auto"/>
        <w:rPr>
          <w:rFonts w:ascii="Calibri Light" w:eastAsia="Calibri Light" w:hAnsi="Calibri Light" w:cs="Calibri Light"/>
        </w:rPr>
      </w:pPr>
    </w:p>
    <w:p w14:paraId="524177FE" w14:textId="37FC5E05" w:rsidR="007E09AF" w:rsidRPr="00830BCB" w:rsidRDefault="007E09AF" w:rsidP="007E09AF">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Adult Social Care recognises that individuals may be dissatisfied with the outcome of an assessment, review, eligibility decision, care and support plan, personal budget, or related professional judgement. Where a person disagrees with a decision </w:t>
      </w:r>
      <w:r w:rsidR="08C558DE" w:rsidRPr="00830BCB">
        <w:rPr>
          <w:rFonts w:ascii="Calibri Light" w:eastAsia="Calibri Light" w:hAnsi="Calibri Light" w:cs="Calibri Light"/>
        </w:rPr>
        <w:t>and wishes it to be reconsidered, they may request an appeal.</w:t>
      </w:r>
    </w:p>
    <w:p w14:paraId="1C3990A7" w14:textId="33C602E5" w:rsidR="6F4F9334" w:rsidRPr="00830BCB" w:rsidRDefault="6F4F9334" w:rsidP="6F4F9334">
      <w:pPr>
        <w:spacing w:after="0" w:line="240" w:lineRule="auto"/>
        <w:rPr>
          <w:rFonts w:ascii="Calibri Light" w:eastAsia="Calibri Light" w:hAnsi="Calibri Light" w:cs="Calibri Light"/>
        </w:rPr>
      </w:pPr>
    </w:p>
    <w:p w14:paraId="4181A795" w14:textId="181907BE" w:rsidR="007E09AF" w:rsidRPr="00830BCB" w:rsidRDefault="0015406D" w:rsidP="007E09AF">
      <w:pPr>
        <w:spacing w:after="0" w:line="240" w:lineRule="auto"/>
        <w:rPr>
          <w:rFonts w:ascii="Calibri Light" w:eastAsia="Calibri Light" w:hAnsi="Calibri Light" w:cs="Calibri Light"/>
        </w:rPr>
      </w:pPr>
      <w:r w:rsidRPr="00830BCB">
        <w:rPr>
          <w:rFonts w:ascii="Calibri Light" w:eastAsia="Calibri Light" w:hAnsi="Calibri Light" w:cs="Calibri Light"/>
          <w:u w:val="single"/>
        </w:rPr>
        <w:t>ASC does not operate a separate appeals procedure in relation to assessment or review decisions. Where an individual requests an appeal, this is managed within the Stage One complaints process, in accordance with this policy</w:t>
      </w:r>
      <w:r w:rsidRPr="00830BCB">
        <w:rPr>
          <w:rFonts w:ascii="Calibri Light" w:eastAsia="Calibri Light" w:hAnsi="Calibri Light" w:cs="Calibri Light"/>
        </w:rPr>
        <w:t>. Managing appeals in this way ensures that concerns are recorded consistently, subject to appropriate oversight and governance, and contribute to organisational learning. It also supports transparent decision-making and ensures compliance with the Local Government and Social Care Ombudsman’s Complaint Handling Code.</w:t>
      </w:r>
    </w:p>
    <w:p w14:paraId="5275CE67" w14:textId="77777777" w:rsidR="007E09AF" w:rsidRPr="00830BCB" w:rsidRDefault="007E09AF" w:rsidP="00B04266">
      <w:pPr>
        <w:spacing w:after="0" w:line="240" w:lineRule="auto"/>
        <w:rPr>
          <w:rFonts w:ascii="Calibri Light" w:eastAsia="Calibri Light" w:hAnsi="Calibri Light" w:cs="Calibri Light"/>
        </w:rPr>
      </w:pPr>
    </w:p>
    <w:p w14:paraId="469720E5" w14:textId="77777777" w:rsidR="00341E2B" w:rsidRPr="00830BCB" w:rsidRDefault="00341E2B" w:rsidP="00341E2B">
      <w:pPr>
        <w:spacing w:after="0" w:line="240" w:lineRule="auto"/>
        <w:rPr>
          <w:rFonts w:ascii="Calibri Light" w:eastAsia="Calibri Light" w:hAnsi="Calibri Light" w:cs="Calibri Light"/>
        </w:rPr>
      </w:pPr>
      <w:r w:rsidRPr="00830BCB">
        <w:rPr>
          <w:rFonts w:ascii="Calibri Light" w:eastAsia="Calibri Light" w:hAnsi="Calibri Light" w:cs="Calibri Light"/>
        </w:rPr>
        <w:t>The Investigating Officer (IO) must ensure there is a shared and clear understanding of:</w:t>
      </w:r>
    </w:p>
    <w:p w14:paraId="7E74C197" w14:textId="77777777" w:rsidR="00341E2B" w:rsidRPr="00830BCB" w:rsidRDefault="00341E2B" w:rsidP="00341E2B">
      <w:pPr>
        <w:spacing w:after="0" w:line="240" w:lineRule="auto"/>
        <w:rPr>
          <w:rFonts w:ascii="Calibri Light" w:eastAsia="Calibri Light" w:hAnsi="Calibri Light" w:cs="Calibri Light"/>
        </w:rPr>
      </w:pPr>
    </w:p>
    <w:p w14:paraId="2ED5DE10" w14:textId="77777777" w:rsidR="00341E2B" w:rsidRPr="00830BCB" w:rsidRDefault="00341E2B" w:rsidP="00341E2B">
      <w:pPr>
        <w:numPr>
          <w:ilvl w:val="0"/>
          <w:numId w:val="29"/>
        </w:numPr>
        <w:spacing w:after="0" w:line="240" w:lineRule="auto"/>
        <w:rPr>
          <w:rFonts w:ascii="Calibri Light" w:eastAsia="Calibri Light" w:hAnsi="Calibri Light" w:cs="Calibri Light"/>
        </w:rPr>
      </w:pPr>
      <w:r w:rsidRPr="00830BCB">
        <w:rPr>
          <w:rFonts w:ascii="Calibri Light" w:eastAsia="Calibri Light" w:hAnsi="Calibri Light" w:cs="Calibri Light"/>
        </w:rPr>
        <w:t>The specific decision being challenged</w:t>
      </w:r>
    </w:p>
    <w:p w14:paraId="5DB4E2BA" w14:textId="77777777" w:rsidR="00341E2B" w:rsidRPr="00830BCB" w:rsidRDefault="00341E2B" w:rsidP="00341E2B">
      <w:pPr>
        <w:numPr>
          <w:ilvl w:val="0"/>
          <w:numId w:val="29"/>
        </w:numPr>
        <w:spacing w:after="0" w:line="240" w:lineRule="auto"/>
        <w:rPr>
          <w:rFonts w:ascii="Calibri Light" w:eastAsia="Calibri Light" w:hAnsi="Calibri Light" w:cs="Calibri Light"/>
        </w:rPr>
      </w:pPr>
      <w:r w:rsidRPr="00830BCB">
        <w:rPr>
          <w:rFonts w:ascii="Calibri Light" w:eastAsia="Calibri Light" w:hAnsi="Calibri Light" w:cs="Calibri Light"/>
        </w:rPr>
        <w:t>The aspects of the process the person is dissatisfied with</w:t>
      </w:r>
    </w:p>
    <w:p w14:paraId="7F6AEE61" w14:textId="77777777" w:rsidR="00341E2B" w:rsidRPr="00830BCB" w:rsidRDefault="00341E2B" w:rsidP="00341E2B">
      <w:pPr>
        <w:numPr>
          <w:ilvl w:val="0"/>
          <w:numId w:val="29"/>
        </w:numPr>
        <w:spacing w:after="0" w:line="240" w:lineRule="auto"/>
        <w:rPr>
          <w:rFonts w:ascii="Calibri Light" w:eastAsia="Calibri Light" w:hAnsi="Calibri Light" w:cs="Calibri Light"/>
        </w:rPr>
      </w:pPr>
      <w:r w:rsidRPr="00830BCB">
        <w:rPr>
          <w:rFonts w:ascii="Calibri Light" w:eastAsia="Calibri Light" w:hAnsi="Calibri Light" w:cs="Calibri Light"/>
        </w:rPr>
        <w:t>The outcome the person is seeking</w:t>
      </w:r>
    </w:p>
    <w:p w14:paraId="3A3D6C26" w14:textId="77777777" w:rsidR="00341E2B" w:rsidRPr="00830BCB" w:rsidRDefault="00341E2B" w:rsidP="00341E2B">
      <w:pPr>
        <w:spacing w:after="0" w:line="240" w:lineRule="auto"/>
        <w:rPr>
          <w:rFonts w:ascii="Calibri Light" w:eastAsia="Calibri Light" w:hAnsi="Calibri Light" w:cs="Calibri Light"/>
        </w:rPr>
      </w:pPr>
    </w:p>
    <w:p w14:paraId="44480642" w14:textId="560452EF" w:rsidR="00341E2B" w:rsidRPr="00830BCB" w:rsidRDefault="00341E2B" w:rsidP="00341E2B">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An appeal must not be treated as a request for routine reassessment. </w:t>
      </w:r>
    </w:p>
    <w:p w14:paraId="0B4EB221" w14:textId="77777777" w:rsidR="00341E2B" w:rsidRPr="00830BCB" w:rsidRDefault="00341E2B" w:rsidP="00B04266">
      <w:pPr>
        <w:spacing w:after="0" w:line="240" w:lineRule="auto"/>
        <w:rPr>
          <w:rFonts w:ascii="Calibri Light" w:eastAsia="Calibri Light" w:hAnsi="Calibri Light" w:cs="Calibri Light"/>
        </w:rPr>
      </w:pPr>
    </w:p>
    <w:p w14:paraId="1A662817" w14:textId="1B50C187" w:rsidR="00341E2B" w:rsidRPr="00830BCB" w:rsidRDefault="00341E2B" w:rsidP="00341E2B">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At the outset of the investigation, </w:t>
      </w:r>
      <w:r w:rsidR="0015406D" w:rsidRPr="00830BCB">
        <w:rPr>
          <w:rFonts w:ascii="Calibri Light" w:eastAsia="Calibri Light" w:hAnsi="Calibri Light" w:cs="Calibri Light"/>
        </w:rPr>
        <w:t xml:space="preserve">where it has been established that the person is requesting an ‘’appeal’, </w:t>
      </w:r>
      <w:r w:rsidRPr="00830BCB">
        <w:rPr>
          <w:rFonts w:ascii="Calibri Light" w:eastAsia="Calibri Light" w:hAnsi="Calibri Light" w:cs="Calibri Light"/>
        </w:rPr>
        <w:t>the IO should explore and document:</w:t>
      </w:r>
      <w:r w:rsidR="0015406D" w:rsidRPr="00830BCB">
        <w:rPr>
          <w:rFonts w:ascii="Calibri Light" w:eastAsia="Calibri Light" w:hAnsi="Calibri Light" w:cs="Calibri Light"/>
        </w:rPr>
        <w:t xml:space="preserve"> </w:t>
      </w:r>
    </w:p>
    <w:p w14:paraId="59909CA1" w14:textId="77777777" w:rsidR="00341E2B" w:rsidRPr="00830BCB" w:rsidRDefault="00341E2B" w:rsidP="00341E2B">
      <w:pPr>
        <w:spacing w:after="0" w:line="240" w:lineRule="auto"/>
        <w:rPr>
          <w:rFonts w:ascii="Calibri Light" w:eastAsia="Calibri Light" w:hAnsi="Calibri Light" w:cs="Calibri Light"/>
        </w:rPr>
      </w:pPr>
    </w:p>
    <w:p w14:paraId="5C1CB866" w14:textId="77777777" w:rsidR="00341E2B" w:rsidRPr="00830BCB" w:rsidRDefault="00341E2B" w:rsidP="00341E2B">
      <w:pPr>
        <w:numPr>
          <w:ilvl w:val="0"/>
          <w:numId w:val="30"/>
        </w:numPr>
        <w:spacing w:after="0" w:line="240" w:lineRule="auto"/>
        <w:rPr>
          <w:rFonts w:ascii="Calibri Light" w:eastAsia="Calibri Light" w:hAnsi="Calibri Light" w:cs="Calibri Light"/>
        </w:rPr>
      </w:pPr>
      <w:r w:rsidRPr="00830BCB">
        <w:rPr>
          <w:rFonts w:ascii="Calibri Light" w:eastAsia="Calibri Light" w:hAnsi="Calibri Light" w:cs="Calibri Light"/>
        </w:rPr>
        <w:t>Does the person believe relevant information was not considered?</w:t>
      </w:r>
    </w:p>
    <w:p w14:paraId="54DAFAD1" w14:textId="77777777" w:rsidR="00341E2B" w:rsidRPr="00830BCB" w:rsidRDefault="00341E2B" w:rsidP="00341E2B">
      <w:pPr>
        <w:numPr>
          <w:ilvl w:val="0"/>
          <w:numId w:val="30"/>
        </w:numPr>
        <w:spacing w:after="0" w:line="240" w:lineRule="auto"/>
        <w:rPr>
          <w:rFonts w:ascii="Calibri Light" w:eastAsia="Calibri Light" w:hAnsi="Calibri Light" w:cs="Calibri Light"/>
        </w:rPr>
      </w:pPr>
      <w:r w:rsidRPr="00830BCB">
        <w:rPr>
          <w:rFonts w:ascii="Calibri Light" w:eastAsia="Calibri Light" w:hAnsi="Calibri Light" w:cs="Calibri Light"/>
        </w:rPr>
        <w:t>Do they feel the assessment did not accurately reflect their needs?</w:t>
      </w:r>
    </w:p>
    <w:p w14:paraId="6FD514FD" w14:textId="37457221" w:rsidR="00341E2B" w:rsidRPr="00830BCB" w:rsidRDefault="0015406D" w:rsidP="00341E2B">
      <w:pPr>
        <w:numPr>
          <w:ilvl w:val="0"/>
          <w:numId w:val="30"/>
        </w:numPr>
        <w:spacing w:after="0" w:line="240" w:lineRule="auto"/>
        <w:rPr>
          <w:rFonts w:ascii="Calibri Light" w:eastAsia="Calibri Light" w:hAnsi="Calibri Light" w:cs="Calibri Light"/>
        </w:rPr>
      </w:pPr>
      <w:r w:rsidRPr="00830BCB">
        <w:rPr>
          <w:rFonts w:ascii="Calibri Light" w:eastAsia="Calibri Light" w:hAnsi="Calibri Light" w:cs="Calibri Light"/>
        </w:rPr>
        <w:t>Do they feel that the</w:t>
      </w:r>
      <w:r w:rsidR="00341E2B" w:rsidRPr="00830BCB">
        <w:rPr>
          <w:rFonts w:ascii="Calibri Light" w:eastAsia="Calibri Light" w:hAnsi="Calibri Light" w:cs="Calibri Light"/>
        </w:rPr>
        <w:t xml:space="preserve"> professional judgement </w:t>
      </w:r>
      <w:r w:rsidRPr="00830BCB">
        <w:rPr>
          <w:rFonts w:ascii="Calibri Light" w:eastAsia="Calibri Light" w:hAnsi="Calibri Light" w:cs="Calibri Light"/>
        </w:rPr>
        <w:t>was not reflective of their needs</w:t>
      </w:r>
      <w:r w:rsidR="00341E2B" w:rsidRPr="00830BCB">
        <w:rPr>
          <w:rFonts w:ascii="Calibri Light" w:eastAsia="Calibri Light" w:hAnsi="Calibri Light" w:cs="Calibri Light"/>
        </w:rPr>
        <w:t>?</w:t>
      </w:r>
    </w:p>
    <w:p w14:paraId="5C9331C8" w14:textId="77777777" w:rsidR="00341E2B" w:rsidRPr="00830BCB" w:rsidRDefault="00341E2B" w:rsidP="00341E2B">
      <w:pPr>
        <w:numPr>
          <w:ilvl w:val="0"/>
          <w:numId w:val="30"/>
        </w:numPr>
        <w:spacing w:after="0" w:line="240" w:lineRule="auto"/>
        <w:rPr>
          <w:rFonts w:ascii="Calibri Light" w:eastAsia="Calibri Light" w:hAnsi="Calibri Light" w:cs="Calibri Light"/>
        </w:rPr>
      </w:pPr>
      <w:r w:rsidRPr="00830BCB">
        <w:rPr>
          <w:rFonts w:ascii="Calibri Light" w:eastAsia="Calibri Light" w:hAnsi="Calibri Light" w:cs="Calibri Light"/>
        </w:rPr>
        <w:t>Do they believe policy or eligibility criteria were misapplied?</w:t>
      </w:r>
    </w:p>
    <w:p w14:paraId="15E9B9DF" w14:textId="77777777" w:rsidR="00341E2B" w:rsidRPr="00830BCB" w:rsidRDefault="00341E2B" w:rsidP="00341E2B">
      <w:pPr>
        <w:numPr>
          <w:ilvl w:val="0"/>
          <w:numId w:val="30"/>
        </w:numPr>
        <w:spacing w:after="0" w:line="240" w:lineRule="auto"/>
        <w:rPr>
          <w:rFonts w:ascii="Calibri Light" w:eastAsia="Calibri Light" w:hAnsi="Calibri Light" w:cs="Calibri Light"/>
        </w:rPr>
      </w:pPr>
      <w:r w:rsidRPr="00830BCB">
        <w:rPr>
          <w:rFonts w:ascii="Calibri Light" w:eastAsia="Calibri Light" w:hAnsi="Calibri Light" w:cs="Calibri Light"/>
        </w:rPr>
        <w:t>Were they given a sufficient opportunity to contribute to the assessment?</w:t>
      </w:r>
    </w:p>
    <w:p w14:paraId="2096241B" w14:textId="77777777" w:rsidR="00341E2B" w:rsidRPr="00830BCB" w:rsidRDefault="00341E2B" w:rsidP="00341E2B">
      <w:pPr>
        <w:numPr>
          <w:ilvl w:val="0"/>
          <w:numId w:val="30"/>
        </w:numPr>
        <w:spacing w:after="0" w:line="240" w:lineRule="auto"/>
        <w:rPr>
          <w:rFonts w:ascii="Calibri Light" w:eastAsia="Calibri Light" w:hAnsi="Calibri Light" w:cs="Calibri Light"/>
        </w:rPr>
      </w:pPr>
      <w:r w:rsidRPr="00830BCB">
        <w:rPr>
          <w:rFonts w:ascii="Calibri Light" w:eastAsia="Calibri Light" w:hAnsi="Calibri Light" w:cs="Calibri Light"/>
        </w:rPr>
        <w:t>Are they unhappy with communication, tone, or explanation of the decision?</w:t>
      </w:r>
    </w:p>
    <w:p w14:paraId="7290A5B0" w14:textId="2FA8A1C7" w:rsidR="00341E2B" w:rsidRPr="00830BCB" w:rsidRDefault="00341E2B" w:rsidP="00341E2B">
      <w:pPr>
        <w:numPr>
          <w:ilvl w:val="0"/>
          <w:numId w:val="30"/>
        </w:num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What outcome are they seeking? </w:t>
      </w:r>
    </w:p>
    <w:p w14:paraId="5A2D57E3" w14:textId="77777777" w:rsidR="00341E2B" w:rsidRPr="00830BCB" w:rsidRDefault="00341E2B" w:rsidP="00B04266">
      <w:pPr>
        <w:spacing w:after="0" w:line="240" w:lineRule="auto"/>
        <w:rPr>
          <w:rFonts w:ascii="Calibri Light" w:eastAsia="Calibri Light" w:hAnsi="Calibri Light" w:cs="Calibri Light"/>
        </w:rPr>
      </w:pPr>
    </w:p>
    <w:p w14:paraId="0BAB2D1D" w14:textId="77777777" w:rsidR="0015406D" w:rsidRPr="00830BCB" w:rsidRDefault="0015406D" w:rsidP="0015406D">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The Stage One investigation </w:t>
      </w:r>
      <w:r w:rsidRPr="00830BCB">
        <w:rPr>
          <w:rFonts w:ascii="Calibri Light" w:eastAsia="Calibri Light" w:hAnsi="Calibri Light" w:cs="Calibri Light"/>
          <w:u w:val="single"/>
        </w:rPr>
        <w:t>of an appeal</w:t>
      </w:r>
      <w:r w:rsidRPr="00830BCB">
        <w:rPr>
          <w:rFonts w:ascii="Calibri Light" w:eastAsia="Calibri Light" w:hAnsi="Calibri Light" w:cs="Calibri Light"/>
        </w:rPr>
        <w:t xml:space="preserve"> must:</w:t>
      </w:r>
    </w:p>
    <w:p w14:paraId="6686D472" w14:textId="77777777" w:rsidR="0015406D" w:rsidRPr="00830BCB" w:rsidRDefault="0015406D" w:rsidP="0015406D">
      <w:pPr>
        <w:spacing w:after="0" w:line="240" w:lineRule="auto"/>
        <w:rPr>
          <w:rFonts w:ascii="Calibri Light" w:eastAsia="Calibri Light" w:hAnsi="Calibri Light" w:cs="Calibri Light"/>
        </w:rPr>
      </w:pPr>
    </w:p>
    <w:p w14:paraId="40EE7725" w14:textId="77777777" w:rsidR="0015406D" w:rsidRPr="00830BCB" w:rsidRDefault="0015406D" w:rsidP="0015406D">
      <w:pPr>
        <w:numPr>
          <w:ilvl w:val="0"/>
          <w:numId w:val="31"/>
        </w:numPr>
        <w:spacing w:after="0" w:line="240" w:lineRule="auto"/>
        <w:rPr>
          <w:rFonts w:ascii="Calibri Light" w:eastAsia="Calibri Light" w:hAnsi="Calibri Light" w:cs="Calibri Light"/>
        </w:rPr>
      </w:pPr>
      <w:r w:rsidRPr="00830BCB">
        <w:rPr>
          <w:rFonts w:ascii="Calibri Light" w:eastAsia="Calibri Light" w:hAnsi="Calibri Light" w:cs="Calibri Light"/>
        </w:rPr>
        <w:t>Review the assessment documentation and records in full</w:t>
      </w:r>
    </w:p>
    <w:p w14:paraId="175D9678" w14:textId="77777777" w:rsidR="0015406D" w:rsidRPr="00830BCB" w:rsidRDefault="0015406D" w:rsidP="0015406D">
      <w:pPr>
        <w:numPr>
          <w:ilvl w:val="0"/>
          <w:numId w:val="31"/>
        </w:numPr>
        <w:spacing w:after="0" w:line="240" w:lineRule="auto"/>
        <w:rPr>
          <w:rFonts w:ascii="Calibri Light" w:eastAsia="Calibri Light" w:hAnsi="Calibri Light" w:cs="Calibri Light"/>
        </w:rPr>
      </w:pPr>
      <w:r w:rsidRPr="00830BCB">
        <w:rPr>
          <w:rFonts w:ascii="Calibri Light" w:eastAsia="Calibri Light" w:hAnsi="Calibri Light" w:cs="Calibri Light"/>
        </w:rPr>
        <w:t>Consider relevant legislation, statutory guidance and Council policy</w:t>
      </w:r>
    </w:p>
    <w:p w14:paraId="7C622CC4" w14:textId="77777777" w:rsidR="0015406D" w:rsidRPr="00830BCB" w:rsidRDefault="0015406D" w:rsidP="0015406D">
      <w:pPr>
        <w:numPr>
          <w:ilvl w:val="0"/>
          <w:numId w:val="31"/>
        </w:numPr>
        <w:spacing w:after="0" w:line="240" w:lineRule="auto"/>
        <w:rPr>
          <w:rFonts w:ascii="Calibri Light" w:eastAsia="Calibri Light" w:hAnsi="Calibri Light" w:cs="Calibri Light"/>
        </w:rPr>
      </w:pPr>
      <w:r w:rsidRPr="00830BCB">
        <w:rPr>
          <w:rFonts w:ascii="Calibri Light" w:eastAsia="Calibri Light" w:hAnsi="Calibri Light" w:cs="Calibri Light"/>
        </w:rPr>
        <w:t>Confirm whether procedures were correctly followed</w:t>
      </w:r>
    </w:p>
    <w:p w14:paraId="5D5C5DBA" w14:textId="77777777" w:rsidR="0015406D" w:rsidRPr="00830BCB" w:rsidRDefault="0015406D" w:rsidP="0015406D">
      <w:pPr>
        <w:numPr>
          <w:ilvl w:val="0"/>
          <w:numId w:val="31"/>
        </w:numPr>
        <w:spacing w:after="0" w:line="240" w:lineRule="auto"/>
        <w:rPr>
          <w:rFonts w:ascii="Calibri Light" w:eastAsia="Calibri Light" w:hAnsi="Calibri Light" w:cs="Calibri Light"/>
        </w:rPr>
      </w:pPr>
      <w:r w:rsidRPr="00830BCB">
        <w:rPr>
          <w:rFonts w:ascii="Calibri Light" w:eastAsia="Calibri Light" w:hAnsi="Calibri Light" w:cs="Calibri Light"/>
        </w:rPr>
        <w:t>Test whether professional judgement was reasonable and evidence-based</w:t>
      </w:r>
    </w:p>
    <w:p w14:paraId="3B849298" w14:textId="77777777" w:rsidR="0015406D" w:rsidRPr="00830BCB" w:rsidRDefault="0015406D" w:rsidP="0015406D">
      <w:pPr>
        <w:numPr>
          <w:ilvl w:val="0"/>
          <w:numId w:val="31"/>
        </w:numPr>
        <w:spacing w:after="0" w:line="240" w:lineRule="auto"/>
        <w:rPr>
          <w:rFonts w:ascii="Calibri Light" w:eastAsia="Calibri Light" w:hAnsi="Calibri Light" w:cs="Calibri Light"/>
        </w:rPr>
      </w:pPr>
      <w:r w:rsidRPr="00830BCB">
        <w:rPr>
          <w:rFonts w:ascii="Calibri Light" w:eastAsia="Calibri Light" w:hAnsi="Calibri Light" w:cs="Calibri Light"/>
        </w:rPr>
        <w:lastRenderedPageBreak/>
        <w:t>Identify whether the decision was proportionate and defensible</w:t>
      </w:r>
    </w:p>
    <w:p w14:paraId="67F8ABE1" w14:textId="77777777" w:rsidR="0015406D" w:rsidRPr="00830BCB" w:rsidRDefault="0015406D" w:rsidP="0015406D">
      <w:pPr>
        <w:numPr>
          <w:ilvl w:val="0"/>
          <w:numId w:val="31"/>
        </w:numPr>
        <w:spacing w:after="0" w:line="240" w:lineRule="auto"/>
        <w:rPr>
          <w:rFonts w:ascii="Calibri Light" w:eastAsia="Calibri Light" w:hAnsi="Calibri Light" w:cs="Calibri Light"/>
        </w:rPr>
      </w:pPr>
      <w:r w:rsidRPr="00830BCB">
        <w:rPr>
          <w:rFonts w:ascii="Calibri Light" w:eastAsia="Calibri Light" w:hAnsi="Calibri Light" w:cs="Calibri Light"/>
        </w:rPr>
        <w:t>Consider whether communication or involvement could have been improved, even if the decision itself was sound</w:t>
      </w:r>
    </w:p>
    <w:p w14:paraId="0A9F5962" w14:textId="77777777" w:rsidR="0015406D" w:rsidRPr="00830BCB" w:rsidRDefault="0015406D" w:rsidP="0015406D">
      <w:pPr>
        <w:spacing w:after="0" w:line="240" w:lineRule="auto"/>
        <w:rPr>
          <w:rFonts w:ascii="Calibri Light" w:eastAsia="Calibri Light" w:hAnsi="Calibri Light" w:cs="Calibri Light"/>
        </w:rPr>
      </w:pPr>
    </w:p>
    <w:p w14:paraId="0916F986" w14:textId="54DF03BD" w:rsidR="0015406D" w:rsidRPr="00830BCB" w:rsidRDefault="0015406D" w:rsidP="0015406D">
      <w:pPr>
        <w:spacing w:after="0" w:line="240" w:lineRule="auto"/>
        <w:rPr>
          <w:rFonts w:ascii="Calibri Light" w:eastAsia="Calibri Light" w:hAnsi="Calibri Light" w:cs="Calibri Light"/>
        </w:rPr>
      </w:pPr>
      <w:r w:rsidRPr="00830BCB">
        <w:rPr>
          <w:rFonts w:ascii="Calibri Light" w:eastAsia="Calibri Light" w:hAnsi="Calibri Light" w:cs="Calibri Light"/>
        </w:rPr>
        <w:t>If the person remains dissatisfied following the Stage One response, the matter may progress to Stage Two in accordance with this policy.</w:t>
      </w:r>
    </w:p>
    <w:p w14:paraId="3E260D74" w14:textId="77777777" w:rsidR="0015406D" w:rsidRPr="00830BCB" w:rsidRDefault="0015406D" w:rsidP="0015406D">
      <w:pPr>
        <w:spacing w:after="0" w:line="240" w:lineRule="auto"/>
        <w:rPr>
          <w:rFonts w:ascii="Calibri Light" w:eastAsia="Calibri Light" w:hAnsi="Calibri Light" w:cs="Calibri Light"/>
        </w:rPr>
      </w:pPr>
    </w:p>
    <w:p w14:paraId="320EB112" w14:textId="398450D0" w:rsidR="0015406D" w:rsidRPr="00830BCB" w:rsidRDefault="0015406D" w:rsidP="0015406D">
      <w:pPr>
        <w:spacing w:after="0" w:line="240" w:lineRule="auto"/>
        <w:rPr>
          <w:rFonts w:ascii="Calibri Light" w:eastAsia="Calibri Light" w:hAnsi="Calibri Light" w:cs="Calibri Light"/>
        </w:rPr>
      </w:pPr>
      <w:r w:rsidRPr="00830BCB">
        <w:rPr>
          <w:rFonts w:ascii="Calibri Light" w:eastAsia="Calibri Light" w:hAnsi="Calibri Light" w:cs="Calibri Light"/>
        </w:rPr>
        <w:t>The existence of this appeals route does not replace statutory routes of challenge where they apply (e.g. Court of Protection, tribunal</w:t>
      </w:r>
      <w:r w:rsidR="00C25CC4" w:rsidRPr="00830BCB">
        <w:rPr>
          <w:rFonts w:ascii="Calibri Light" w:eastAsia="Calibri Light" w:hAnsi="Calibri Light" w:cs="Calibri Light"/>
        </w:rPr>
        <w:t>)</w:t>
      </w:r>
      <w:r w:rsidRPr="00830BCB">
        <w:rPr>
          <w:rFonts w:ascii="Calibri Light" w:eastAsia="Calibri Light" w:hAnsi="Calibri Light" w:cs="Calibri Light"/>
        </w:rPr>
        <w:t>. Where an alternative statutory route exists, ASC will explain this clearly and signpost appropriately.</w:t>
      </w:r>
    </w:p>
    <w:p w14:paraId="0B389DA6" w14:textId="77777777" w:rsidR="0015406D" w:rsidRPr="00830BCB" w:rsidRDefault="0015406D" w:rsidP="00B04266">
      <w:pPr>
        <w:spacing w:after="0" w:line="240" w:lineRule="auto"/>
        <w:rPr>
          <w:rFonts w:ascii="Calibri Light" w:eastAsia="Calibri Light" w:hAnsi="Calibri Light" w:cs="Calibri Light"/>
        </w:rPr>
      </w:pPr>
    </w:p>
    <w:p w14:paraId="4F29C8EE" w14:textId="5CEFC6D8" w:rsidR="00330867" w:rsidRPr="00830BCB" w:rsidRDefault="00DA700C" w:rsidP="00CB70E7">
      <w:pPr>
        <w:spacing w:after="0" w:line="240" w:lineRule="auto"/>
        <w:rPr>
          <w:rFonts w:ascii="Calibri Light" w:eastAsia="Calibri Light" w:hAnsi="Calibri Light" w:cs="Calibri Light"/>
          <w:b/>
          <w:bCs/>
        </w:rPr>
      </w:pPr>
      <w:r>
        <w:rPr>
          <w:rFonts w:ascii="Calibri Light" w:eastAsia="Calibri Light" w:hAnsi="Calibri Light" w:cs="Calibri Light"/>
          <w:b/>
          <w:bCs/>
        </w:rPr>
        <w:t>9</w:t>
      </w:r>
      <w:r w:rsidR="00330867" w:rsidRPr="00830BCB">
        <w:rPr>
          <w:rFonts w:ascii="Calibri Light" w:eastAsia="Calibri Light" w:hAnsi="Calibri Light" w:cs="Calibri Light"/>
          <w:b/>
          <w:bCs/>
        </w:rPr>
        <w:t>. Investigation and Stage One Response</w:t>
      </w:r>
    </w:p>
    <w:p w14:paraId="0790390C" w14:textId="77777777" w:rsidR="00224843" w:rsidRPr="00830BCB" w:rsidRDefault="00224843" w:rsidP="00CB70E7">
      <w:pPr>
        <w:spacing w:after="0" w:line="240" w:lineRule="auto"/>
        <w:rPr>
          <w:rFonts w:ascii="Calibri Light" w:eastAsia="Calibri Light" w:hAnsi="Calibri Light" w:cs="Calibri Light"/>
          <w:b/>
          <w:bCs/>
        </w:rPr>
      </w:pPr>
    </w:p>
    <w:p w14:paraId="0840A00C" w14:textId="32489AAB" w:rsidR="00224843" w:rsidRPr="00830BCB" w:rsidRDefault="00224843" w:rsidP="00CB70E7">
      <w:pPr>
        <w:spacing w:after="0" w:line="240" w:lineRule="auto"/>
        <w:rPr>
          <w:rFonts w:ascii="Calibri Light" w:eastAsia="Calibri Light" w:hAnsi="Calibri Light" w:cs="Calibri Light"/>
          <w:b/>
          <w:bCs/>
        </w:rPr>
      </w:pPr>
      <w:r w:rsidRPr="00830BCB">
        <w:rPr>
          <w:rFonts w:ascii="Calibri Light" w:eastAsia="Calibri Light" w:hAnsi="Calibri Light" w:cs="Calibri Light"/>
          <w:b/>
          <w:bCs/>
          <w:noProof/>
        </w:rPr>
        <w:drawing>
          <wp:inline distT="0" distB="0" distL="0" distR="0" wp14:anchorId="26624F57" wp14:editId="63A7A5C4">
            <wp:extent cx="5831840" cy="1567543"/>
            <wp:effectExtent l="19050" t="57150" r="35560" b="52070"/>
            <wp:docPr id="81257868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016EDC39" w14:textId="77777777" w:rsidR="00330867" w:rsidRPr="00830BCB" w:rsidRDefault="00330867" w:rsidP="00CB70E7">
      <w:pPr>
        <w:spacing w:after="0" w:line="240" w:lineRule="auto"/>
        <w:rPr>
          <w:rFonts w:ascii="Calibri Light" w:eastAsia="Calibri Light" w:hAnsi="Calibri Light" w:cs="Calibri Light"/>
        </w:rPr>
      </w:pPr>
    </w:p>
    <w:p w14:paraId="099F7901" w14:textId="301FEEEA" w:rsidR="00542696" w:rsidRPr="00830BCB" w:rsidRDefault="00330867" w:rsidP="00542696">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If a complaint cannot be resolved </w:t>
      </w:r>
      <w:r w:rsidR="08D8E169" w:rsidRPr="00830BCB">
        <w:rPr>
          <w:rFonts w:ascii="Calibri Light" w:eastAsia="Calibri Light" w:hAnsi="Calibri Light" w:cs="Calibri Light"/>
        </w:rPr>
        <w:t>as a service request</w:t>
      </w:r>
      <w:r w:rsidRPr="00830BCB">
        <w:rPr>
          <w:rFonts w:ascii="Calibri Light" w:eastAsia="Calibri Light" w:hAnsi="Calibri Light" w:cs="Calibri Light"/>
        </w:rPr>
        <w:t xml:space="preserve">, it progresses to a formal Stage One investigation. </w:t>
      </w:r>
      <w:r w:rsidR="00542696" w:rsidRPr="00830BCB">
        <w:rPr>
          <w:rFonts w:ascii="Calibri Light" w:eastAsia="Calibri Light" w:hAnsi="Calibri Light" w:cs="Calibri Light"/>
        </w:rPr>
        <w:t>Stage One investigations are led by officers with appropriate seniority, experience, and knowledge of the service area to ensure a thorough and informed response. In most cases, Team Managers will allocate investigations to Senior Practitioners to act as Investigating Officers. In certain circumstances, however, it may not be appropriate for the investigation to remain within the usual reporting line. This includes issues such as staff conduct concerns, complaints relating to the allocated Senior Practitioner, or HR-related matters. In these cases, Team Managers or other suitable officers will lead the investigation to ensure fairness, objectivity, and impartiality.</w:t>
      </w:r>
    </w:p>
    <w:p w14:paraId="24D1F681" w14:textId="704AD031" w:rsidR="00330867" w:rsidRPr="00830BCB" w:rsidRDefault="00330867" w:rsidP="00CB70E7">
      <w:pPr>
        <w:spacing w:after="0" w:line="240" w:lineRule="auto"/>
        <w:rPr>
          <w:rFonts w:ascii="Calibri Light" w:eastAsia="Calibri Light" w:hAnsi="Calibri Light" w:cs="Calibri Light"/>
        </w:rPr>
      </w:pPr>
    </w:p>
    <w:p w14:paraId="110E312C" w14:textId="18DDB10B" w:rsidR="00330867" w:rsidRPr="00830BCB" w:rsidRDefault="52CDD52F"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Early resolution remains an important principle within the complaints process. Where appropriate, concerns may be resolved quickly and locally as part of Stage One, through open communication, timely action, and a focus on putting things right. Early resolution does not reduce the seriousness with which complaints are treated and does not remove an individual’s right to pursue further escalation if they remain </w:t>
      </w:r>
      <w:r w:rsidR="00BF76AE" w:rsidRPr="00830BCB">
        <w:rPr>
          <w:rFonts w:ascii="Calibri Light" w:eastAsia="Calibri Light" w:hAnsi="Calibri Light" w:cs="Calibri Light"/>
        </w:rPr>
        <w:t>dissatisfied.</w:t>
      </w:r>
    </w:p>
    <w:p w14:paraId="2E84F98E" w14:textId="77777777" w:rsidR="00330867" w:rsidRPr="00830BCB" w:rsidRDefault="00330867" w:rsidP="00CB70E7">
      <w:pPr>
        <w:spacing w:after="0" w:line="240" w:lineRule="auto"/>
        <w:rPr>
          <w:rFonts w:ascii="Calibri Light" w:eastAsia="Calibri Light" w:hAnsi="Calibri Light" w:cs="Calibri Light"/>
        </w:rPr>
      </w:pPr>
    </w:p>
    <w:p w14:paraId="68812F3C" w14:textId="7D57DB4C" w:rsidR="00330867" w:rsidRPr="00830BCB" w:rsidRDefault="00330867"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The Stage One investigation is an opportunity to understand the individual’s experience fully, take their concerns seriously, and demonstrate that we care. Staff should approach each investigation with empathy, warmth, and professionalism, ensuring that complainants feel listened to, supported, and kept informed throughout the process.</w:t>
      </w:r>
    </w:p>
    <w:p w14:paraId="7D47B342" w14:textId="77777777" w:rsidR="00330867" w:rsidRPr="00830BCB" w:rsidRDefault="00330867" w:rsidP="00CB70E7">
      <w:pPr>
        <w:spacing w:after="0" w:line="240" w:lineRule="auto"/>
        <w:rPr>
          <w:rFonts w:ascii="Calibri Light" w:eastAsia="Calibri Light" w:hAnsi="Calibri Light" w:cs="Calibri Light"/>
        </w:rPr>
      </w:pPr>
    </w:p>
    <w:p w14:paraId="3EFE1139" w14:textId="22A05E20" w:rsidR="00330867" w:rsidRPr="00830BCB" w:rsidRDefault="00330867"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Investigations should be thorough, proportionate, and evidence-based, in line with the Local Government and Social Care Ombudsman (LGSCO) Complaint Handling Code and best practice guidance. This includes:</w:t>
      </w:r>
    </w:p>
    <w:p w14:paraId="325B8DB3" w14:textId="77777777" w:rsidR="00330867" w:rsidRPr="00830BCB" w:rsidRDefault="00330867" w:rsidP="00CB70E7">
      <w:pPr>
        <w:spacing w:after="0" w:line="240" w:lineRule="auto"/>
        <w:rPr>
          <w:rFonts w:ascii="Calibri Light" w:eastAsia="Calibri Light" w:hAnsi="Calibri Light" w:cs="Calibri Light"/>
        </w:rPr>
      </w:pPr>
    </w:p>
    <w:p w14:paraId="33E79E49" w14:textId="77777777" w:rsidR="00330867" w:rsidRPr="00830BCB" w:rsidRDefault="00330867" w:rsidP="004E2224">
      <w:pPr>
        <w:numPr>
          <w:ilvl w:val="0"/>
          <w:numId w:val="4"/>
        </w:numPr>
        <w:spacing w:after="0" w:line="240" w:lineRule="auto"/>
        <w:rPr>
          <w:rFonts w:ascii="Calibri Light" w:eastAsia="Calibri Light" w:hAnsi="Calibri Light" w:cs="Calibri Light"/>
        </w:rPr>
      </w:pPr>
      <w:r w:rsidRPr="00830BCB">
        <w:rPr>
          <w:rFonts w:ascii="Calibri Light" w:eastAsia="Calibri Light" w:hAnsi="Calibri Light" w:cs="Calibri Light"/>
        </w:rPr>
        <w:t>Reviewing relevant records and documents</w:t>
      </w:r>
    </w:p>
    <w:p w14:paraId="57B0238B" w14:textId="77777777" w:rsidR="00330867" w:rsidRPr="00830BCB" w:rsidRDefault="00330867" w:rsidP="004E2224">
      <w:pPr>
        <w:numPr>
          <w:ilvl w:val="0"/>
          <w:numId w:val="4"/>
        </w:numPr>
        <w:spacing w:after="0" w:line="240" w:lineRule="auto"/>
        <w:rPr>
          <w:rFonts w:ascii="Calibri Light" w:eastAsia="Calibri Light" w:hAnsi="Calibri Light" w:cs="Calibri Light"/>
        </w:rPr>
      </w:pPr>
      <w:r w:rsidRPr="00830BCB">
        <w:rPr>
          <w:rFonts w:ascii="Calibri Light" w:eastAsia="Calibri Light" w:hAnsi="Calibri Light" w:cs="Calibri Light"/>
        </w:rPr>
        <w:t>Speaking with the complainant to clarify concerns and understand desired outcomes</w:t>
      </w:r>
    </w:p>
    <w:p w14:paraId="1B508136" w14:textId="77777777" w:rsidR="00330867" w:rsidRPr="00830BCB" w:rsidRDefault="00330867" w:rsidP="004E2224">
      <w:pPr>
        <w:numPr>
          <w:ilvl w:val="0"/>
          <w:numId w:val="4"/>
        </w:numPr>
        <w:spacing w:after="0" w:line="240" w:lineRule="auto"/>
        <w:rPr>
          <w:rFonts w:ascii="Calibri Light" w:eastAsia="Calibri Light" w:hAnsi="Calibri Light" w:cs="Calibri Light"/>
        </w:rPr>
      </w:pPr>
      <w:r w:rsidRPr="00830BCB">
        <w:rPr>
          <w:rFonts w:ascii="Calibri Light" w:eastAsia="Calibri Light" w:hAnsi="Calibri Light" w:cs="Calibri Light"/>
        </w:rPr>
        <w:t>Interviewing relevant staff and, where appropriate, other stakeholders involved in the care or service delivery</w:t>
      </w:r>
    </w:p>
    <w:p w14:paraId="7A79B5CD" w14:textId="77777777" w:rsidR="00330867" w:rsidRPr="00830BCB" w:rsidRDefault="00330867" w:rsidP="004E2224">
      <w:pPr>
        <w:numPr>
          <w:ilvl w:val="0"/>
          <w:numId w:val="4"/>
        </w:numPr>
        <w:spacing w:after="0" w:line="240" w:lineRule="auto"/>
        <w:rPr>
          <w:rFonts w:ascii="Calibri Light" w:eastAsia="Calibri Light" w:hAnsi="Calibri Light" w:cs="Calibri Light"/>
        </w:rPr>
      </w:pPr>
      <w:r w:rsidRPr="00830BCB">
        <w:rPr>
          <w:rFonts w:ascii="Calibri Light" w:eastAsia="Calibri Light" w:hAnsi="Calibri Light" w:cs="Calibri Light"/>
        </w:rPr>
        <w:t>Considering whether wider learning opportunities exist from the complaint</w:t>
      </w:r>
    </w:p>
    <w:p w14:paraId="6213E5E9" w14:textId="77777777" w:rsidR="00330867" w:rsidRPr="00830BCB" w:rsidRDefault="00330867" w:rsidP="00CB70E7">
      <w:pPr>
        <w:spacing w:after="0" w:line="240" w:lineRule="auto"/>
        <w:rPr>
          <w:rFonts w:ascii="Calibri Light" w:eastAsia="Calibri Light" w:hAnsi="Calibri Light" w:cs="Calibri Light"/>
        </w:rPr>
      </w:pPr>
    </w:p>
    <w:p w14:paraId="78A818B4" w14:textId="4DFC5FA9" w:rsidR="00452240" w:rsidRPr="00830BCB" w:rsidRDefault="00452240" w:rsidP="00CB70E7">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Complaint outcomes</w:t>
      </w:r>
    </w:p>
    <w:p w14:paraId="11EE73D5" w14:textId="77777777" w:rsidR="00452240" w:rsidRPr="00830BCB" w:rsidRDefault="00452240" w:rsidP="00CB70E7">
      <w:pPr>
        <w:spacing w:after="0" w:line="240" w:lineRule="auto"/>
        <w:rPr>
          <w:rFonts w:ascii="Calibri Light" w:eastAsia="Calibri Light" w:hAnsi="Calibri Light" w:cs="Calibri Light"/>
        </w:rPr>
      </w:pPr>
    </w:p>
    <w:p w14:paraId="7F40D6E7" w14:textId="77777777" w:rsidR="00A91720" w:rsidRPr="00830BCB" w:rsidRDefault="00A91720"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Complaint outcomes relate to whether there was fault, not whether the person’s experience or feelings were valid. ASC listens, takes concerns seriously, and learns from every complaint.</w:t>
      </w:r>
    </w:p>
    <w:p w14:paraId="19537AD1" w14:textId="437163A6" w:rsidR="00A91720" w:rsidRPr="00830BCB" w:rsidRDefault="003C6132"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The following L</w:t>
      </w:r>
      <w:r w:rsidR="00A91720" w:rsidRPr="00830BCB">
        <w:rPr>
          <w:rFonts w:ascii="Calibri Light" w:eastAsia="Calibri Light" w:hAnsi="Calibri Light" w:cs="Calibri Light"/>
        </w:rPr>
        <w:t xml:space="preserve">GSCO-aligned </w:t>
      </w:r>
      <w:r w:rsidRPr="00830BCB">
        <w:rPr>
          <w:rFonts w:ascii="Calibri Light" w:eastAsia="Calibri Light" w:hAnsi="Calibri Light" w:cs="Calibri Light"/>
        </w:rPr>
        <w:t xml:space="preserve">outcomes should be adapted </w:t>
      </w:r>
      <w:r w:rsidR="00A91720" w:rsidRPr="00830BCB">
        <w:rPr>
          <w:rFonts w:ascii="Calibri Light" w:eastAsia="Calibri Light" w:hAnsi="Calibri Light" w:cs="Calibri Light"/>
        </w:rPr>
        <w:t xml:space="preserve">directly for responses. </w:t>
      </w:r>
      <w:r w:rsidR="00857526" w:rsidRPr="00830BCB">
        <w:rPr>
          <w:rFonts w:ascii="Calibri Light" w:eastAsia="Calibri Light" w:hAnsi="Calibri Light" w:cs="Calibri Light"/>
        </w:rPr>
        <w:t xml:space="preserve">These </w:t>
      </w:r>
      <w:r w:rsidR="00A91720" w:rsidRPr="00830BCB">
        <w:rPr>
          <w:rFonts w:ascii="Calibri Light" w:eastAsia="Calibri Light" w:hAnsi="Calibri Light" w:cs="Calibri Light"/>
        </w:rPr>
        <w:t>define each outcome plainly, support compassionate communication, and reinforc</w:t>
      </w:r>
      <w:r w:rsidR="00857526" w:rsidRPr="00830BCB">
        <w:rPr>
          <w:rFonts w:ascii="Calibri Light" w:eastAsia="Calibri Light" w:hAnsi="Calibri Light" w:cs="Calibri Light"/>
        </w:rPr>
        <w:t>e</w:t>
      </w:r>
      <w:r w:rsidR="00A91720" w:rsidRPr="00830BCB">
        <w:rPr>
          <w:rFonts w:ascii="Calibri Light" w:eastAsia="Calibri Light" w:hAnsi="Calibri Light" w:cs="Calibri Light"/>
        </w:rPr>
        <w:t xml:space="preserve"> that learning happens regardless of outcome.</w:t>
      </w:r>
    </w:p>
    <w:p w14:paraId="66E8DFD1" w14:textId="77777777" w:rsidR="00F63EC3" w:rsidRPr="00830BCB" w:rsidRDefault="00F63EC3" w:rsidP="00CB70E7">
      <w:pPr>
        <w:spacing w:after="0" w:line="240" w:lineRule="auto"/>
        <w:rPr>
          <w:rFonts w:ascii="Calibri Light" w:eastAsia="Calibri Light" w:hAnsi="Calibri Light" w:cs="Calibri Light"/>
        </w:rPr>
      </w:pPr>
    </w:p>
    <w:p w14:paraId="31AEBE07" w14:textId="77777777" w:rsidR="00F63EC3" w:rsidRPr="00830BCB" w:rsidRDefault="00F63EC3" w:rsidP="00F63EC3">
      <w:pPr>
        <w:spacing w:after="0" w:line="240" w:lineRule="auto"/>
        <w:rPr>
          <w:rFonts w:ascii="Calibri Light" w:eastAsia="Calibri Light" w:hAnsi="Calibri Light" w:cs="Calibri Light"/>
        </w:rPr>
      </w:pPr>
      <w:r w:rsidRPr="00830BCB">
        <w:rPr>
          <w:rFonts w:ascii="Calibri Light" w:eastAsia="Calibri Light" w:hAnsi="Calibri Light" w:cs="Calibri Light"/>
        </w:rPr>
        <w:t>While it is necessary to describe the outcome of a complaint and provide clear justification, responses should avoid relying solely on labels such as ‘upheld,’ ‘partially upheld,’ or ‘not upheld’, or presenting these labels in a way that centres on the outcome rather than the individual’s experience. Instead, communications should focus on what was found, why, and what will be done in response, ensuring that the person feels heard and understood.</w:t>
      </w:r>
    </w:p>
    <w:p w14:paraId="329B72AD" w14:textId="7008A647" w:rsidR="00A91720" w:rsidRPr="00830BCB" w:rsidRDefault="00A91720" w:rsidP="00CB70E7">
      <w:pPr>
        <w:spacing w:after="0" w:line="240" w:lineRule="auto"/>
        <w:rPr>
          <w:rFonts w:ascii="Calibri Light" w:eastAsia="Calibri Light" w:hAnsi="Calibri Light" w:cs="Calibri Light"/>
        </w:rPr>
      </w:pPr>
    </w:p>
    <w:p w14:paraId="5D1DF0A2" w14:textId="3A32961A" w:rsidR="00A91720" w:rsidRPr="00830BCB" w:rsidRDefault="00A91720" w:rsidP="00CB70E7">
      <w:pPr>
        <w:spacing w:after="0" w:line="240" w:lineRule="auto"/>
        <w:rPr>
          <w:rFonts w:ascii="Calibri Light" w:eastAsia="Calibri Light" w:hAnsi="Calibri Light" w:cs="Calibri Light"/>
          <w:b/>
          <w:bCs/>
        </w:rPr>
      </w:pPr>
      <w:r w:rsidRPr="00830BCB">
        <w:rPr>
          <w:rFonts w:ascii="Calibri Light" w:eastAsia="Calibri Light" w:hAnsi="Calibri Light" w:cs="Calibri Light"/>
          <w:b/>
          <w:bCs/>
        </w:rPr>
        <w:t>Upheld</w:t>
      </w:r>
      <w:r w:rsidR="00D25B57" w:rsidRPr="00830BCB">
        <w:rPr>
          <w:rFonts w:ascii="Calibri Light" w:eastAsia="Calibri Light" w:hAnsi="Calibri Light" w:cs="Calibri Light"/>
          <w:b/>
          <w:bCs/>
        </w:rPr>
        <w:t xml:space="preserve"> - </w:t>
      </w:r>
      <w:r w:rsidR="00D25B57" w:rsidRPr="00830BCB">
        <w:rPr>
          <w:rFonts w:ascii="Calibri Light" w:eastAsia="Calibri Light" w:hAnsi="Calibri Light" w:cs="Calibri Light"/>
        </w:rPr>
        <w:t>T</w:t>
      </w:r>
      <w:r w:rsidRPr="00830BCB">
        <w:rPr>
          <w:rFonts w:ascii="Calibri Light" w:eastAsia="Calibri Light" w:hAnsi="Calibri Light" w:cs="Calibri Light"/>
        </w:rPr>
        <w:t xml:space="preserve">he investigation found that </w:t>
      </w:r>
      <w:r w:rsidR="001D7DF2" w:rsidRPr="00830BCB">
        <w:rPr>
          <w:rFonts w:ascii="Calibri Light" w:eastAsia="Calibri Light" w:hAnsi="Calibri Light" w:cs="Calibri Light"/>
        </w:rPr>
        <w:t>ASC</w:t>
      </w:r>
      <w:r w:rsidRPr="00830BCB">
        <w:rPr>
          <w:rFonts w:ascii="Calibri Light" w:eastAsia="Calibri Light" w:hAnsi="Calibri Light" w:cs="Calibri Light"/>
        </w:rPr>
        <w:t xml:space="preserve"> got something wrong (fault or service failure), and this caused injustice to the complainant.</w:t>
      </w:r>
    </w:p>
    <w:p w14:paraId="234CD9A0" w14:textId="77777777" w:rsidR="001D7DF2" w:rsidRPr="00830BCB" w:rsidRDefault="001D7DF2" w:rsidP="00CB70E7">
      <w:pPr>
        <w:spacing w:after="0" w:line="240" w:lineRule="auto"/>
        <w:rPr>
          <w:rFonts w:ascii="Calibri Light" w:eastAsia="Calibri Light" w:hAnsi="Calibri Light" w:cs="Calibri Light"/>
        </w:rPr>
      </w:pPr>
    </w:p>
    <w:p w14:paraId="60A56C30" w14:textId="77777777" w:rsidR="00A91720" w:rsidRPr="00830BCB" w:rsidRDefault="00A91720" w:rsidP="00CB70E7">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What we will do</w:t>
      </w:r>
    </w:p>
    <w:p w14:paraId="45345883" w14:textId="77777777" w:rsidR="00A91720" w:rsidRPr="00830BCB" w:rsidRDefault="00A91720" w:rsidP="004E2224">
      <w:pPr>
        <w:numPr>
          <w:ilvl w:val="0"/>
          <w:numId w:val="16"/>
        </w:numPr>
        <w:spacing w:after="0" w:line="240" w:lineRule="auto"/>
        <w:rPr>
          <w:rFonts w:ascii="Calibri Light" w:eastAsia="Calibri Light" w:hAnsi="Calibri Light" w:cs="Calibri Light"/>
        </w:rPr>
      </w:pPr>
      <w:r w:rsidRPr="00830BCB">
        <w:rPr>
          <w:rFonts w:ascii="Calibri Light" w:eastAsia="Calibri Light" w:hAnsi="Calibri Light" w:cs="Calibri Light"/>
        </w:rPr>
        <w:t>Acknowledge and explain what went wrong</w:t>
      </w:r>
    </w:p>
    <w:p w14:paraId="043462B9" w14:textId="77777777" w:rsidR="00A91720" w:rsidRPr="00830BCB" w:rsidRDefault="00A91720" w:rsidP="004E2224">
      <w:pPr>
        <w:numPr>
          <w:ilvl w:val="0"/>
          <w:numId w:val="16"/>
        </w:numPr>
        <w:spacing w:after="0" w:line="240" w:lineRule="auto"/>
        <w:rPr>
          <w:rFonts w:ascii="Calibri Light" w:eastAsia="Calibri Light" w:hAnsi="Calibri Light" w:cs="Calibri Light"/>
        </w:rPr>
      </w:pPr>
      <w:r w:rsidRPr="00830BCB">
        <w:rPr>
          <w:rFonts w:ascii="Calibri Light" w:eastAsia="Calibri Light" w:hAnsi="Calibri Light" w:cs="Calibri Light"/>
        </w:rPr>
        <w:t>Offer a sincere apology</w:t>
      </w:r>
    </w:p>
    <w:p w14:paraId="68BC1178" w14:textId="77777777" w:rsidR="00A91720" w:rsidRPr="00830BCB" w:rsidRDefault="00A91720" w:rsidP="004E2224">
      <w:pPr>
        <w:numPr>
          <w:ilvl w:val="0"/>
          <w:numId w:val="16"/>
        </w:numPr>
        <w:spacing w:after="0" w:line="240" w:lineRule="auto"/>
        <w:rPr>
          <w:rFonts w:ascii="Calibri Light" w:eastAsia="Calibri Light" w:hAnsi="Calibri Light" w:cs="Calibri Light"/>
        </w:rPr>
      </w:pPr>
      <w:r w:rsidRPr="00830BCB">
        <w:rPr>
          <w:rFonts w:ascii="Calibri Light" w:eastAsia="Calibri Light" w:hAnsi="Calibri Light" w:cs="Calibri Light"/>
        </w:rPr>
        <w:t>Set out clear actions to put things right (for the individual and the service)</w:t>
      </w:r>
    </w:p>
    <w:p w14:paraId="11F726A0" w14:textId="77777777" w:rsidR="00A91720" w:rsidRPr="00830BCB" w:rsidRDefault="00A91720" w:rsidP="004E2224">
      <w:pPr>
        <w:numPr>
          <w:ilvl w:val="0"/>
          <w:numId w:val="16"/>
        </w:numPr>
        <w:spacing w:after="0" w:line="240" w:lineRule="auto"/>
        <w:rPr>
          <w:rFonts w:ascii="Calibri Light" w:eastAsia="Calibri Light" w:hAnsi="Calibri Light" w:cs="Calibri Light"/>
        </w:rPr>
      </w:pPr>
      <w:r w:rsidRPr="00830BCB">
        <w:rPr>
          <w:rFonts w:ascii="Calibri Light" w:eastAsia="Calibri Light" w:hAnsi="Calibri Light" w:cs="Calibri Light"/>
        </w:rPr>
        <w:t>Explain how we will learn and prevent recurrence</w:t>
      </w:r>
    </w:p>
    <w:p w14:paraId="04E2220C" w14:textId="77777777" w:rsidR="001D7DF2" w:rsidRPr="00830BCB" w:rsidRDefault="001D7DF2" w:rsidP="00CB70E7">
      <w:pPr>
        <w:spacing w:after="0" w:line="240" w:lineRule="auto"/>
        <w:rPr>
          <w:rFonts w:ascii="Calibri Light" w:eastAsia="Calibri Light" w:hAnsi="Calibri Light" w:cs="Calibri Light"/>
        </w:rPr>
      </w:pPr>
    </w:p>
    <w:p w14:paraId="333F28CE" w14:textId="3AFF705F" w:rsidR="6E0CE344" w:rsidRPr="00830BCB" w:rsidRDefault="6E0CE344" w:rsidP="00CB70E7">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Example communication of the outcome</w:t>
      </w:r>
    </w:p>
    <w:p w14:paraId="583C3237" w14:textId="77777777" w:rsidR="00A91720" w:rsidRPr="00830BCB" w:rsidRDefault="00A91720"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“We recognise that we did not get this right, and we are sorry for the impact this had on you. Our investigation identified where our practice fell short, and we are taking steps to address this and learn from it.”</w:t>
      </w:r>
    </w:p>
    <w:p w14:paraId="3E254A94" w14:textId="77777777" w:rsidR="001D7DF2" w:rsidRPr="00830BCB" w:rsidRDefault="001D7DF2" w:rsidP="00CB70E7">
      <w:pPr>
        <w:spacing w:after="0" w:line="240" w:lineRule="auto"/>
        <w:rPr>
          <w:rFonts w:ascii="Calibri Light" w:eastAsia="Calibri Light" w:hAnsi="Calibri Light" w:cs="Calibri Light"/>
        </w:rPr>
      </w:pPr>
    </w:p>
    <w:p w14:paraId="185F51B5" w14:textId="7240E1DA" w:rsidR="00A91720" w:rsidRPr="00830BCB" w:rsidRDefault="00A91720" w:rsidP="00CB70E7">
      <w:pPr>
        <w:spacing w:after="0" w:line="240" w:lineRule="auto"/>
        <w:rPr>
          <w:rFonts w:ascii="Calibri Light" w:eastAsia="Calibri Light" w:hAnsi="Calibri Light" w:cs="Calibri Light"/>
        </w:rPr>
      </w:pPr>
      <w:r w:rsidRPr="00830BCB">
        <w:rPr>
          <w:rFonts w:ascii="Calibri Light" w:eastAsia="Calibri Light" w:hAnsi="Calibri Light" w:cs="Calibri Light"/>
          <w:u w:val="single"/>
        </w:rPr>
        <w:t>Learning focus</w:t>
      </w:r>
      <w:r w:rsidRPr="00830BCB">
        <w:rPr>
          <w:rFonts w:ascii="Calibri Light" w:hAnsi="Calibri Light" w:cs="Calibri Light"/>
        </w:rPr>
        <w:br/>
      </w:r>
      <w:r w:rsidRPr="00830BCB">
        <w:rPr>
          <w:rFonts w:ascii="Calibri Light" w:eastAsia="Calibri Light" w:hAnsi="Calibri Light" w:cs="Calibri Light"/>
        </w:rPr>
        <w:t>Upheld complaints must always result in documented learning, service improvement, and monitoring of actions. These cases are a key source of organisational learning.</w:t>
      </w:r>
    </w:p>
    <w:p w14:paraId="1BCE4B8C" w14:textId="37AAD646" w:rsidR="00A91720" w:rsidRPr="00830BCB" w:rsidRDefault="00A91720" w:rsidP="00CB70E7">
      <w:pPr>
        <w:spacing w:after="0" w:line="240" w:lineRule="auto"/>
        <w:rPr>
          <w:rFonts w:ascii="Calibri Light" w:eastAsia="Calibri Light" w:hAnsi="Calibri Light" w:cs="Calibri Light"/>
        </w:rPr>
      </w:pPr>
    </w:p>
    <w:p w14:paraId="0EBDFFB1" w14:textId="2720A916" w:rsidR="00A91720" w:rsidRPr="00830BCB" w:rsidRDefault="00A91720" w:rsidP="00CB70E7">
      <w:pPr>
        <w:spacing w:after="0" w:line="240" w:lineRule="auto"/>
        <w:rPr>
          <w:rFonts w:ascii="Calibri Light" w:eastAsia="Calibri Light" w:hAnsi="Calibri Light" w:cs="Calibri Light"/>
        </w:rPr>
      </w:pPr>
      <w:r w:rsidRPr="00830BCB">
        <w:rPr>
          <w:rFonts w:ascii="Calibri Light" w:eastAsia="Calibri Light" w:hAnsi="Calibri Light" w:cs="Calibri Light"/>
          <w:b/>
          <w:bCs/>
        </w:rPr>
        <w:t>Partially Upheld</w:t>
      </w:r>
      <w:r w:rsidR="00D25B57" w:rsidRPr="00830BCB">
        <w:rPr>
          <w:rFonts w:ascii="Calibri Light" w:eastAsia="Calibri Light" w:hAnsi="Calibri Light" w:cs="Calibri Light"/>
          <w:b/>
          <w:bCs/>
        </w:rPr>
        <w:t xml:space="preserve"> - </w:t>
      </w:r>
      <w:r w:rsidRPr="00830BCB">
        <w:rPr>
          <w:rFonts w:ascii="Calibri Light" w:eastAsia="Calibri Light" w:hAnsi="Calibri Light" w:cs="Calibri Light"/>
        </w:rPr>
        <w:t>The investigation found that some aspects of the complaint were justified, while others were not. There may have been fault in part of the process, even if the overall decision or outcome was appropriate.</w:t>
      </w:r>
    </w:p>
    <w:p w14:paraId="1F79B40E" w14:textId="77777777" w:rsidR="001D7DF2" w:rsidRPr="00830BCB" w:rsidRDefault="001D7DF2" w:rsidP="00CB70E7">
      <w:pPr>
        <w:spacing w:after="0" w:line="240" w:lineRule="auto"/>
        <w:rPr>
          <w:rFonts w:ascii="Calibri Light" w:eastAsia="Calibri Light" w:hAnsi="Calibri Light" w:cs="Calibri Light"/>
        </w:rPr>
      </w:pPr>
    </w:p>
    <w:p w14:paraId="2A06E35F" w14:textId="77777777" w:rsidR="00A91720" w:rsidRPr="00830BCB" w:rsidRDefault="00A91720" w:rsidP="00CB70E7">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What we will do</w:t>
      </w:r>
    </w:p>
    <w:p w14:paraId="654D8495" w14:textId="77777777" w:rsidR="00A91720" w:rsidRPr="00830BCB" w:rsidRDefault="00A91720" w:rsidP="004E2224">
      <w:pPr>
        <w:numPr>
          <w:ilvl w:val="0"/>
          <w:numId w:val="17"/>
        </w:numPr>
        <w:spacing w:after="0" w:line="240" w:lineRule="auto"/>
        <w:rPr>
          <w:rFonts w:ascii="Calibri Light" w:eastAsia="Calibri Light" w:hAnsi="Calibri Light" w:cs="Calibri Light"/>
        </w:rPr>
      </w:pPr>
      <w:r w:rsidRPr="00830BCB">
        <w:rPr>
          <w:rFonts w:ascii="Calibri Light" w:eastAsia="Calibri Light" w:hAnsi="Calibri Light" w:cs="Calibri Light"/>
        </w:rPr>
        <w:t>Be clear and transparent about which elements were upheld and why</w:t>
      </w:r>
    </w:p>
    <w:p w14:paraId="69E4367F" w14:textId="77777777" w:rsidR="00A91720" w:rsidRPr="00830BCB" w:rsidRDefault="00A91720" w:rsidP="004E2224">
      <w:pPr>
        <w:numPr>
          <w:ilvl w:val="0"/>
          <w:numId w:val="17"/>
        </w:numPr>
        <w:spacing w:after="0" w:line="240" w:lineRule="auto"/>
        <w:rPr>
          <w:rFonts w:ascii="Calibri Light" w:eastAsia="Calibri Light" w:hAnsi="Calibri Light" w:cs="Calibri Light"/>
        </w:rPr>
      </w:pPr>
      <w:r w:rsidRPr="00830BCB">
        <w:rPr>
          <w:rFonts w:ascii="Calibri Light" w:eastAsia="Calibri Light" w:hAnsi="Calibri Light" w:cs="Calibri Light"/>
        </w:rPr>
        <w:t>Apologise for the aspects where we fell short</w:t>
      </w:r>
    </w:p>
    <w:p w14:paraId="730B9554" w14:textId="77777777" w:rsidR="00A91720" w:rsidRPr="00830BCB" w:rsidRDefault="00A91720" w:rsidP="004E2224">
      <w:pPr>
        <w:numPr>
          <w:ilvl w:val="0"/>
          <w:numId w:val="17"/>
        </w:numPr>
        <w:spacing w:after="0" w:line="240" w:lineRule="auto"/>
        <w:rPr>
          <w:rFonts w:ascii="Calibri Light" w:eastAsia="Calibri Light" w:hAnsi="Calibri Light" w:cs="Calibri Light"/>
        </w:rPr>
      </w:pPr>
      <w:r w:rsidRPr="00830BCB">
        <w:rPr>
          <w:rFonts w:ascii="Calibri Light" w:eastAsia="Calibri Light" w:hAnsi="Calibri Light" w:cs="Calibri Light"/>
        </w:rPr>
        <w:t>Explain any remedial or learning actions</w:t>
      </w:r>
    </w:p>
    <w:p w14:paraId="1E6CA6A3" w14:textId="77777777" w:rsidR="00A91720" w:rsidRPr="00830BCB" w:rsidRDefault="00A91720" w:rsidP="004E2224">
      <w:pPr>
        <w:numPr>
          <w:ilvl w:val="0"/>
          <w:numId w:val="17"/>
        </w:numPr>
        <w:spacing w:after="0" w:line="240" w:lineRule="auto"/>
        <w:rPr>
          <w:rFonts w:ascii="Calibri Light" w:eastAsia="Calibri Light" w:hAnsi="Calibri Light" w:cs="Calibri Light"/>
        </w:rPr>
      </w:pPr>
      <w:r w:rsidRPr="00830BCB">
        <w:rPr>
          <w:rFonts w:ascii="Calibri Light" w:eastAsia="Calibri Light" w:hAnsi="Calibri Light" w:cs="Calibri Light"/>
        </w:rPr>
        <w:lastRenderedPageBreak/>
        <w:t>Acknowledge where practice was appropriate</w:t>
      </w:r>
    </w:p>
    <w:p w14:paraId="4572FF0E" w14:textId="77777777" w:rsidR="001D7DF2" w:rsidRPr="00830BCB" w:rsidRDefault="001D7DF2" w:rsidP="00CB70E7">
      <w:pPr>
        <w:spacing w:after="0" w:line="240" w:lineRule="auto"/>
        <w:rPr>
          <w:rFonts w:ascii="Calibri Light" w:eastAsia="Calibri Light" w:hAnsi="Calibri Light" w:cs="Calibri Light"/>
          <w:u w:val="single"/>
        </w:rPr>
      </w:pPr>
    </w:p>
    <w:p w14:paraId="3C7C8BD4" w14:textId="3AFF705F" w:rsidR="0E8D694E" w:rsidRPr="00830BCB" w:rsidRDefault="0E8D694E" w:rsidP="00CB70E7">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Example communication of the outcome</w:t>
      </w:r>
    </w:p>
    <w:p w14:paraId="70683524" w14:textId="77777777" w:rsidR="00A91720" w:rsidRPr="00830BCB" w:rsidRDefault="00A91720"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“Our investigation found that while some parts of your experience met expected standards, there were areas where we could and should have done better. We are sorry for those shortcomings and for the impact they had on you.”</w:t>
      </w:r>
    </w:p>
    <w:p w14:paraId="12064FDB" w14:textId="77777777" w:rsidR="001D7DF2" w:rsidRPr="00830BCB" w:rsidRDefault="001D7DF2" w:rsidP="00CB70E7">
      <w:pPr>
        <w:spacing w:after="0" w:line="240" w:lineRule="auto"/>
        <w:rPr>
          <w:rFonts w:ascii="Calibri Light" w:eastAsia="Calibri Light" w:hAnsi="Calibri Light" w:cs="Calibri Light"/>
        </w:rPr>
      </w:pPr>
    </w:p>
    <w:p w14:paraId="68CB8DDA" w14:textId="77777777" w:rsidR="00A91720" w:rsidRPr="00830BCB" w:rsidRDefault="00A91720" w:rsidP="00CB70E7">
      <w:pPr>
        <w:spacing w:after="0" w:line="240" w:lineRule="auto"/>
        <w:rPr>
          <w:rFonts w:ascii="Calibri Light" w:eastAsia="Calibri Light" w:hAnsi="Calibri Light" w:cs="Calibri Light"/>
        </w:rPr>
      </w:pPr>
      <w:r w:rsidRPr="00830BCB">
        <w:rPr>
          <w:rFonts w:ascii="Calibri Light" w:eastAsia="Calibri Light" w:hAnsi="Calibri Light" w:cs="Calibri Light"/>
          <w:u w:val="single"/>
        </w:rPr>
        <w:t>Learning focus</w:t>
      </w:r>
      <w:r w:rsidRPr="00830BCB">
        <w:rPr>
          <w:rFonts w:ascii="Calibri Light" w:hAnsi="Calibri Light" w:cs="Calibri Light"/>
        </w:rPr>
        <w:br/>
      </w:r>
      <w:r w:rsidRPr="00830BCB">
        <w:rPr>
          <w:rFonts w:ascii="Calibri Light" w:eastAsia="Calibri Light" w:hAnsi="Calibri Light" w:cs="Calibri Light"/>
        </w:rPr>
        <w:t>Partially upheld complaints are especially valuable for learning, as they often highlight communication gaps, delays, or process issues even where professional decisions were sound.</w:t>
      </w:r>
    </w:p>
    <w:p w14:paraId="640DD410" w14:textId="1AFD3EE0" w:rsidR="00A91720" w:rsidRPr="00830BCB" w:rsidRDefault="00A91720" w:rsidP="00CB70E7">
      <w:pPr>
        <w:spacing w:after="0" w:line="240" w:lineRule="auto"/>
        <w:rPr>
          <w:rFonts w:ascii="Calibri Light" w:eastAsia="Calibri Light" w:hAnsi="Calibri Light" w:cs="Calibri Light"/>
        </w:rPr>
      </w:pPr>
    </w:p>
    <w:p w14:paraId="248002CC" w14:textId="006E14E6" w:rsidR="00A91720" w:rsidRPr="00830BCB" w:rsidRDefault="00A91720" w:rsidP="00CB70E7">
      <w:pPr>
        <w:spacing w:after="0" w:line="240" w:lineRule="auto"/>
        <w:rPr>
          <w:rFonts w:ascii="Calibri Light" w:eastAsia="Calibri Light" w:hAnsi="Calibri Light" w:cs="Calibri Light"/>
        </w:rPr>
      </w:pPr>
      <w:r w:rsidRPr="00830BCB">
        <w:rPr>
          <w:rFonts w:ascii="Calibri Light" w:eastAsia="Calibri Light" w:hAnsi="Calibri Light" w:cs="Calibri Light"/>
          <w:b/>
          <w:bCs/>
        </w:rPr>
        <w:t>Not Upheld</w:t>
      </w:r>
      <w:r w:rsidR="00D25B57" w:rsidRPr="00830BCB">
        <w:rPr>
          <w:rFonts w:ascii="Calibri Light" w:eastAsia="Calibri Light" w:hAnsi="Calibri Light" w:cs="Calibri Light"/>
          <w:b/>
          <w:bCs/>
        </w:rPr>
        <w:t xml:space="preserve"> - </w:t>
      </w:r>
      <w:r w:rsidRPr="00830BCB">
        <w:rPr>
          <w:rFonts w:ascii="Calibri Light" w:eastAsia="Calibri Light" w:hAnsi="Calibri Light" w:cs="Calibri Light"/>
        </w:rPr>
        <w:t>The investigation found no fault in how the Council acted. Decisions were made appropriately, in line with law, policy, and professional standards.</w:t>
      </w:r>
    </w:p>
    <w:p w14:paraId="421EA94B" w14:textId="77777777" w:rsidR="00D25B57" w:rsidRPr="00830BCB" w:rsidRDefault="00D25B57" w:rsidP="00CB70E7">
      <w:pPr>
        <w:spacing w:after="0" w:line="240" w:lineRule="auto"/>
        <w:rPr>
          <w:rFonts w:ascii="Calibri Light" w:eastAsia="Calibri Light" w:hAnsi="Calibri Light" w:cs="Calibri Light"/>
          <w:u w:val="single"/>
        </w:rPr>
      </w:pPr>
    </w:p>
    <w:p w14:paraId="5DF81564" w14:textId="5F079CFE" w:rsidR="00A91720" w:rsidRPr="00830BCB" w:rsidRDefault="00A91720" w:rsidP="00CB70E7">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What we will still do</w:t>
      </w:r>
    </w:p>
    <w:p w14:paraId="11597509" w14:textId="77777777" w:rsidR="00A91720" w:rsidRPr="00830BCB" w:rsidRDefault="00A91720" w:rsidP="004E2224">
      <w:pPr>
        <w:numPr>
          <w:ilvl w:val="0"/>
          <w:numId w:val="18"/>
        </w:numPr>
        <w:spacing w:after="0" w:line="240" w:lineRule="auto"/>
        <w:rPr>
          <w:rFonts w:ascii="Calibri Light" w:eastAsia="Calibri Light" w:hAnsi="Calibri Light" w:cs="Calibri Light"/>
        </w:rPr>
      </w:pPr>
      <w:r w:rsidRPr="00830BCB">
        <w:rPr>
          <w:rFonts w:ascii="Calibri Light" w:eastAsia="Calibri Light" w:hAnsi="Calibri Light" w:cs="Calibri Light"/>
        </w:rPr>
        <w:t>Acknowledge the complainant’s experience and feelings</w:t>
      </w:r>
    </w:p>
    <w:p w14:paraId="2FEB9204" w14:textId="77777777" w:rsidR="00A91720" w:rsidRPr="00830BCB" w:rsidRDefault="00A91720" w:rsidP="004E2224">
      <w:pPr>
        <w:numPr>
          <w:ilvl w:val="0"/>
          <w:numId w:val="18"/>
        </w:numPr>
        <w:spacing w:after="0" w:line="240" w:lineRule="auto"/>
        <w:rPr>
          <w:rFonts w:ascii="Calibri Light" w:eastAsia="Calibri Light" w:hAnsi="Calibri Light" w:cs="Calibri Light"/>
        </w:rPr>
      </w:pPr>
      <w:r w:rsidRPr="00830BCB">
        <w:rPr>
          <w:rFonts w:ascii="Calibri Light" w:eastAsia="Calibri Light" w:hAnsi="Calibri Light" w:cs="Calibri Light"/>
        </w:rPr>
        <w:t>Explain the decision clearly and respectfully, using plain language</w:t>
      </w:r>
    </w:p>
    <w:p w14:paraId="7B4D82AF" w14:textId="77777777" w:rsidR="00A91720" w:rsidRPr="00830BCB" w:rsidRDefault="00A91720" w:rsidP="004E2224">
      <w:pPr>
        <w:numPr>
          <w:ilvl w:val="0"/>
          <w:numId w:val="18"/>
        </w:numPr>
        <w:spacing w:after="0" w:line="240" w:lineRule="auto"/>
        <w:rPr>
          <w:rFonts w:ascii="Calibri Light" w:eastAsia="Calibri Light" w:hAnsi="Calibri Light" w:cs="Calibri Light"/>
        </w:rPr>
      </w:pPr>
      <w:r w:rsidRPr="00830BCB">
        <w:rPr>
          <w:rFonts w:ascii="Calibri Light" w:eastAsia="Calibri Light" w:hAnsi="Calibri Light" w:cs="Calibri Light"/>
        </w:rPr>
        <w:t>Reflect on whether communication, clarity, or support could be improved</w:t>
      </w:r>
    </w:p>
    <w:p w14:paraId="679B6E9B" w14:textId="77777777" w:rsidR="00A91720" w:rsidRPr="00830BCB" w:rsidRDefault="00A91720" w:rsidP="004E2224">
      <w:pPr>
        <w:numPr>
          <w:ilvl w:val="0"/>
          <w:numId w:val="18"/>
        </w:numPr>
        <w:spacing w:after="0" w:line="240" w:lineRule="auto"/>
        <w:rPr>
          <w:rFonts w:ascii="Calibri Light" w:eastAsia="Calibri Light" w:hAnsi="Calibri Light" w:cs="Calibri Light"/>
        </w:rPr>
      </w:pPr>
      <w:r w:rsidRPr="00830BCB">
        <w:rPr>
          <w:rFonts w:ascii="Calibri Light" w:eastAsia="Calibri Light" w:hAnsi="Calibri Light" w:cs="Calibri Light"/>
        </w:rPr>
        <w:t>Identify any learning opportunities, even where no fault is found</w:t>
      </w:r>
    </w:p>
    <w:p w14:paraId="2BB8B6A8" w14:textId="77777777" w:rsidR="00D25B57" w:rsidRPr="00830BCB" w:rsidRDefault="00D25B57" w:rsidP="00CB70E7">
      <w:pPr>
        <w:spacing w:after="0" w:line="240" w:lineRule="auto"/>
        <w:rPr>
          <w:rFonts w:ascii="Calibri Light" w:eastAsia="Calibri Light" w:hAnsi="Calibri Light" w:cs="Calibri Light"/>
        </w:rPr>
      </w:pPr>
    </w:p>
    <w:p w14:paraId="2FB25844" w14:textId="3AFF705F" w:rsidR="0F679697" w:rsidRPr="00830BCB" w:rsidRDefault="0F679697" w:rsidP="00CB70E7">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Example communication of the outcome</w:t>
      </w:r>
    </w:p>
    <w:p w14:paraId="7EE09467" w14:textId="77777777" w:rsidR="00A91720" w:rsidRPr="00830BCB" w:rsidRDefault="00A91720"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“While we did not find evidence that we acted incorrectly, we recognise that this situation was upsetting for you. We appreciate you raising your concerns and have reflected on how we can communicate more clearly and support people better in similar situations.”</w:t>
      </w:r>
    </w:p>
    <w:p w14:paraId="14A9E5D7" w14:textId="77777777" w:rsidR="00D25B57" w:rsidRPr="00830BCB" w:rsidRDefault="00D25B57" w:rsidP="00CB70E7">
      <w:pPr>
        <w:spacing w:after="0" w:line="240" w:lineRule="auto"/>
        <w:rPr>
          <w:rFonts w:ascii="Calibri Light" w:eastAsia="Calibri Light" w:hAnsi="Calibri Light" w:cs="Calibri Light"/>
          <w:u w:val="single"/>
        </w:rPr>
      </w:pPr>
    </w:p>
    <w:p w14:paraId="08AA2C48" w14:textId="68440613" w:rsidR="00A91720" w:rsidRPr="00830BCB" w:rsidRDefault="00A91720" w:rsidP="00CB70E7">
      <w:pPr>
        <w:spacing w:after="0" w:line="240" w:lineRule="auto"/>
        <w:rPr>
          <w:rFonts w:ascii="Calibri Light" w:eastAsia="Calibri Light" w:hAnsi="Calibri Light" w:cs="Calibri Light"/>
        </w:rPr>
      </w:pPr>
      <w:r w:rsidRPr="00830BCB">
        <w:rPr>
          <w:rFonts w:ascii="Calibri Light" w:eastAsia="Calibri Light" w:hAnsi="Calibri Light" w:cs="Calibri Light"/>
          <w:u w:val="single"/>
        </w:rPr>
        <w:t>Learning focus</w:t>
      </w:r>
      <w:r w:rsidRPr="00830BCB">
        <w:rPr>
          <w:rFonts w:ascii="Calibri Light" w:hAnsi="Calibri Light" w:cs="Calibri Light"/>
        </w:rPr>
        <w:br/>
      </w:r>
      <w:r w:rsidRPr="00830BCB">
        <w:rPr>
          <w:rFonts w:ascii="Calibri Light" w:eastAsia="Calibri Light" w:hAnsi="Calibri Light" w:cs="Calibri Light"/>
        </w:rPr>
        <w:t>A complaint being “not upheld” does not mean it is dismissed or ignored. Learning may still relate to:</w:t>
      </w:r>
    </w:p>
    <w:p w14:paraId="03717930" w14:textId="77777777" w:rsidR="00A91720" w:rsidRPr="00830BCB" w:rsidRDefault="00A91720" w:rsidP="004E2224">
      <w:pPr>
        <w:numPr>
          <w:ilvl w:val="0"/>
          <w:numId w:val="19"/>
        </w:numPr>
        <w:spacing w:after="0" w:line="240" w:lineRule="auto"/>
        <w:rPr>
          <w:rFonts w:ascii="Calibri Light" w:eastAsia="Calibri Light" w:hAnsi="Calibri Light" w:cs="Calibri Light"/>
        </w:rPr>
      </w:pPr>
      <w:r w:rsidRPr="00830BCB">
        <w:rPr>
          <w:rFonts w:ascii="Calibri Light" w:eastAsia="Calibri Light" w:hAnsi="Calibri Light" w:cs="Calibri Light"/>
        </w:rPr>
        <w:t>How decisions are explained</w:t>
      </w:r>
    </w:p>
    <w:p w14:paraId="3342CE4D" w14:textId="77777777" w:rsidR="00A91720" w:rsidRPr="00830BCB" w:rsidRDefault="00A91720" w:rsidP="004E2224">
      <w:pPr>
        <w:numPr>
          <w:ilvl w:val="0"/>
          <w:numId w:val="19"/>
        </w:numPr>
        <w:spacing w:after="0" w:line="240" w:lineRule="auto"/>
        <w:rPr>
          <w:rFonts w:ascii="Calibri Light" w:eastAsia="Calibri Light" w:hAnsi="Calibri Light" w:cs="Calibri Light"/>
        </w:rPr>
      </w:pPr>
      <w:r w:rsidRPr="00830BCB">
        <w:rPr>
          <w:rFonts w:ascii="Calibri Light" w:eastAsia="Calibri Light" w:hAnsi="Calibri Light" w:cs="Calibri Light"/>
        </w:rPr>
        <w:t>How people are supported through difficult processes</w:t>
      </w:r>
    </w:p>
    <w:p w14:paraId="24F12BBA" w14:textId="77777777" w:rsidR="00A91720" w:rsidRPr="00830BCB" w:rsidRDefault="00A91720" w:rsidP="004E2224">
      <w:pPr>
        <w:numPr>
          <w:ilvl w:val="0"/>
          <w:numId w:val="19"/>
        </w:numPr>
        <w:spacing w:after="0" w:line="240" w:lineRule="auto"/>
        <w:rPr>
          <w:rFonts w:ascii="Calibri Light" w:eastAsia="Calibri Light" w:hAnsi="Calibri Light" w:cs="Calibri Light"/>
        </w:rPr>
      </w:pPr>
      <w:r w:rsidRPr="00830BCB">
        <w:rPr>
          <w:rFonts w:ascii="Calibri Light" w:eastAsia="Calibri Light" w:hAnsi="Calibri Light" w:cs="Calibri Light"/>
        </w:rPr>
        <w:t>How expectations are managed</w:t>
      </w:r>
    </w:p>
    <w:p w14:paraId="2898689F" w14:textId="77777777" w:rsidR="00D25B57" w:rsidRPr="00830BCB" w:rsidRDefault="00D25B57" w:rsidP="00CB70E7">
      <w:pPr>
        <w:spacing w:after="0" w:line="240" w:lineRule="auto"/>
        <w:rPr>
          <w:rFonts w:ascii="Calibri Light" w:eastAsia="Calibri Light" w:hAnsi="Calibri Light" w:cs="Calibri Light"/>
        </w:rPr>
      </w:pPr>
    </w:p>
    <w:p w14:paraId="53274A8C" w14:textId="54E321E6" w:rsidR="00A91720" w:rsidRPr="00830BCB" w:rsidRDefault="00A91720" w:rsidP="00CB70E7">
      <w:pPr>
        <w:spacing w:after="0" w:line="240" w:lineRule="auto"/>
        <w:jc w:val="center"/>
        <w:rPr>
          <w:rFonts w:ascii="Calibri Light" w:eastAsia="Calibri Light" w:hAnsi="Calibri Light" w:cs="Calibri Light"/>
          <w:b/>
          <w:bCs/>
          <w:i/>
          <w:iCs/>
        </w:rPr>
      </w:pPr>
      <w:r w:rsidRPr="00830BCB">
        <w:rPr>
          <w:rFonts w:ascii="Calibri Light" w:eastAsia="Calibri Light" w:hAnsi="Calibri Light" w:cs="Calibri Light"/>
          <w:b/>
          <w:bCs/>
          <w:i/>
          <w:iCs/>
        </w:rPr>
        <w:t>The LGSCO expects councils to learn even where fault is not identified.</w:t>
      </w:r>
    </w:p>
    <w:p w14:paraId="07CDBF06" w14:textId="7AEA6A21" w:rsidR="00452240" w:rsidRPr="00830BCB" w:rsidRDefault="00452240" w:rsidP="00CB70E7">
      <w:pPr>
        <w:spacing w:after="0" w:line="240" w:lineRule="auto"/>
        <w:rPr>
          <w:rFonts w:ascii="Calibri Light" w:eastAsia="Calibri Light" w:hAnsi="Calibri Light" w:cs="Calibri Light"/>
        </w:rPr>
      </w:pPr>
    </w:p>
    <w:p w14:paraId="5EA03CA8" w14:textId="77777777" w:rsidR="00027F04" w:rsidRPr="00830BCB" w:rsidRDefault="00027F04" w:rsidP="00027F04">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Stage One Response Requirements:</w:t>
      </w:r>
    </w:p>
    <w:p w14:paraId="4443D126" w14:textId="77777777" w:rsidR="00027F04" w:rsidRPr="00830BCB" w:rsidRDefault="00027F04" w:rsidP="00027F04">
      <w:pPr>
        <w:spacing w:after="0" w:line="240" w:lineRule="auto"/>
        <w:rPr>
          <w:rFonts w:ascii="Calibri Light" w:eastAsia="Calibri Light" w:hAnsi="Calibri Light" w:cs="Calibri Light"/>
        </w:rPr>
      </w:pPr>
    </w:p>
    <w:p w14:paraId="78BB69A8" w14:textId="77777777" w:rsidR="00027F04" w:rsidRPr="00830BCB" w:rsidRDefault="00027F04" w:rsidP="00027F04">
      <w:pPr>
        <w:numPr>
          <w:ilvl w:val="0"/>
          <w:numId w:val="5"/>
        </w:numPr>
        <w:spacing w:after="0" w:line="240" w:lineRule="auto"/>
        <w:rPr>
          <w:rFonts w:ascii="Calibri Light" w:eastAsia="Calibri Light" w:hAnsi="Calibri Light" w:cs="Calibri Light"/>
        </w:rPr>
      </w:pPr>
      <w:r w:rsidRPr="00830BCB">
        <w:rPr>
          <w:rFonts w:ascii="Calibri Light" w:eastAsia="Calibri Light" w:hAnsi="Calibri Light" w:cs="Calibri Light"/>
        </w:rPr>
        <w:t>A comprehensive response will normally be issued within 20 working days, in line with statutory Adult Social Care regulations</w:t>
      </w:r>
    </w:p>
    <w:p w14:paraId="48D13D7A" w14:textId="77777777" w:rsidR="00027F04" w:rsidRPr="00830BCB" w:rsidRDefault="00027F04" w:rsidP="00027F04">
      <w:pPr>
        <w:numPr>
          <w:ilvl w:val="0"/>
          <w:numId w:val="5"/>
        </w:numPr>
        <w:spacing w:after="0" w:line="240" w:lineRule="auto"/>
        <w:rPr>
          <w:rFonts w:ascii="Calibri Light" w:eastAsia="Calibri Light" w:hAnsi="Calibri Light" w:cs="Calibri Light"/>
        </w:rPr>
      </w:pPr>
      <w:r w:rsidRPr="00830BCB">
        <w:rPr>
          <w:rFonts w:ascii="Calibri Light" w:eastAsia="Calibri Light" w:hAnsi="Calibri Light" w:cs="Calibri Light"/>
        </w:rPr>
        <w:t>Complex cases may require an extension of up to 10 additional working days; the complainant will be informed of the reason for the delay and provided with revised timescales, including contact details for further queries and the Ombudsman</w:t>
      </w:r>
    </w:p>
    <w:p w14:paraId="1E305D72" w14:textId="77777777" w:rsidR="00027F04" w:rsidRPr="00830BCB" w:rsidRDefault="00027F04" w:rsidP="00027F04">
      <w:pPr>
        <w:spacing w:after="0" w:line="240" w:lineRule="auto"/>
        <w:rPr>
          <w:rFonts w:ascii="Calibri Light" w:eastAsia="Calibri Light" w:hAnsi="Calibri Light" w:cs="Calibri Light"/>
        </w:rPr>
      </w:pPr>
    </w:p>
    <w:p w14:paraId="407D9603" w14:textId="77777777" w:rsidR="00027F04" w:rsidRPr="00830BCB" w:rsidRDefault="00027F04" w:rsidP="00027F04">
      <w:pPr>
        <w:spacing w:after="0" w:line="240" w:lineRule="auto"/>
        <w:rPr>
          <w:rFonts w:ascii="Calibri Light" w:eastAsia="Calibri Light" w:hAnsi="Calibri Light" w:cs="Calibri Light"/>
        </w:rPr>
      </w:pPr>
      <w:r w:rsidRPr="00830BCB">
        <w:rPr>
          <w:rFonts w:ascii="Calibri Light" w:eastAsia="Calibri Light" w:hAnsi="Calibri Light" w:cs="Calibri Light"/>
        </w:rPr>
        <w:t>The response will clearly:</w:t>
      </w:r>
    </w:p>
    <w:p w14:paraId="2CF0C263" w14:textId="77777777" w:rsidR="00027F04" w:rsidRPr="00830BCB" w:rsidRDefault="00027F04" w:rsidP="00027F04">
      <w:pPr>
        <w:spacing w:after="0" w:line="240" w:lineRule="auto"/>
        <w:rPr>
          <w:rFonts w:ascii="Calibri Light" w:eastAsia="Calibri Light" w:hAnsi="Calibri Light" w:cs="Calibri Light"/>
        </w:rPr>
      </w:pPr>
    </w:p>
    <w:p w14:paraId="2B5E2CE1" w14:textId="77777777" w:rsidR="00027F04" w:rsidRPr="00830BCB" w:rsidRDefault="00027F04" w:rsidP="00027F04">
      <w:pPr>
        <w:numPr>
          <w:ilvl w:val="0"/>
          <w:numId w:val="6"/>
        </w:num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Explain the findings of the investigation </w:t>
      </w:r>
    </w:p>
    <w:p w14:paraId="56EC7034" w14:textId="77777777" w:rsidR="00027F04" w:rsidRPr="00830BCB" w:rsidRDefault="00027F04" w:rsidP="00027F04">
      <w:pPr>
        <w:numPr>
          <w:ilvl w:val="0"/>
          <w:numId w:val="6"/>
        </w:numPr>
        <w:spacing w:after="0" w:line="240" w:lineRule="auto"/>
        <w:rPr>
          <w:rFonts w:ascii="Calibri Light" w:eastAsia="Calibri Light" w:hAnsi="Calibri Light" w:cs="Calibri Light"/>
        </w:rPr>
      </w:pPr>
      <w:r w:rsidRPr="00830BCB">
        <w:rPr>
          <w:rFonts w:ascii="Calibri Light" w:eastAsia="Calibri Light" w:hAnsi="Calibri Light" w:cs="Calibri Light"/>
        </w:rPr>
        <w:t>Identify any fault or service failure</w:t>
      </w:r>
    </w:p>
    <w:p w14:paraId="47996B22" w14:textId="77777777" w:rsidR="00027F04" w:rsidRPr="00830BCB" w:rsidRDefault="00027F04" w:rsidP="00027F04">
      <w:pPr>
        <w:numPr>
          <w:ilvl w:val="0"/>
          <w:numId w:val="6"/>
        </w:numPr>
        <w:spacing w:after="0" w:line="240" w:lineRule="auto"/>
        <w:rPr>
          <w:rFonts w:ascii="Calibri Light" w:eastAsia="Calibri Light" w:hAnsi="Calibri Light" w:cs="Calibri Light"/>
        </w:rPr>
      </w:pPr>
      <w:r w:rsidRPr="00830BCB">
        <w:rPr>
          <w:rFonts w:ascii="Calibri Light" w:eastAsia="Calibri Light" w:hAnsi="Calibri Light" w:cs="Calibri Light"/>
        </w:rPr>
        <w:t>Outline remedial action and steps taken to prevent recurrence</w:t>
      </w:r>
    </w:p>
    <w:p w14:paraId="63AFD4EF" w14:textId="77777777" w:rsidR="00027F04" w:rsidRPr="00830BCB" w:rsidRDefault="00027F04" w:rsidP="00027F04">
      <w:pPr>
        <w:numPr>
          <w:ilvl w:val="0"/>
          <w:numId w:val="6"/>
        </w:numPr>
        <w:spacing w:after="0" w:line="240" w:lineRule="auto"/>
        <w:rPr>
          <w:rFonts w:ascii="Calibri Light" w:eastAsia="Calibri Light" w:hAnsi="Calibri Light" w:cs="Calibri Light"/>
        </w:rPr>
      </w:pPr>
      <w:r w:rsidRPr="00830BCB">
        <w:rPr>
          <w:rFonts w:ascii="Calibri Light" w:eastAsia="Calibri Light" w:hAnsi="Calibri Light" w:cs="Calibri Light"/>
        </w:rPr>
        <w:lastRenderedPageBreak/>
        <w:t>Apologise, demonstrating empathy and care; as well as accountability for any elements of the complaint which require this</w:t>
      </w:r>
    </w:p>
    <w:p w14:paraId="6B88D001" w14:textId="77777777" w:rsidR="00027F04" w:rsidRPr="00830BCB" w:rsidRDefault="00027F04" w:rsidP="00027F04">
      <w:pPr>
        <w:numPr>
          <w:ilvl w:val="0"/>
          <w:numId w:val="6"/>
        </w:numPr>
        <w:spacing w:after="0" w:line="240" w:lineRule="auto"/>
        <w:rPr>
          <w:rFonts w:ascii="Calibri Light" w:eastAsia="Calibri Light" w:hAnsi="Calibri Light" w:cs="Calibri Light"/>
        </w:rPr>
      </w:pPr>
      <w:r w:rsidRPr="00830BCB">
        <w:rPr>
          <w:rFonts w:ascii="Calibri Light" w:eastAsia="Calibri Light" w:hAnsi="Calibri Light" w:cs="Calibri Light"/>
        </w:rPr>
        <w:t>Provide reassurance that outstanding actions continue to be progressed alongside the response</w:t>
      </w:r>
    </w:p>
    <w:p w14:paraId="7AA0A7E0" w14:textId="77777777" w:rsidR="00027F04" w:rsidRPr="00830BCB" w:rsidRDefault="00027F04" w:rsidP="00027F04">
      <w:pPr>
        <w:spacing w:after="0" w:line="240" w:lineRule="auto"/>
        <w:ind w:left="1440"/>
        <w:rPr>
          <w:rFonts w:ascii="Calibri Light" w:eastAsia="Calibri Light" w:hAnsi="Calibri Light" w:cs="Calibri Light"/>
        </w:rPr>
      </w:pPr>
    </w:p>
    <w:p w14:paraId="005543C6" w14:textId="77777777" w:rsidR="00027F04" w:rsidRPr="00830BCB" w:rsidRDefault="00027F04" w:rsidP="00027F04">
      <w:pPr>
        <w:spacing w:after="0" w:line="240" w:lineRule="auto"/>
        <w:rPr>
          <w:rFonts w:ascii="Calibri Light" w:eastAsia="Calibri Light" w:hAnsi="Calibri Light" w:cs="Calibri Light"/>
        </w:rPr>
      </w:pPr>
      <w:r w:rsidRPr="00830BCB">
        <w:rPr>
          <w:rFonts w:ascii="Calibri Light" w:eastAsia="Calibri Light" w:hAnsi="Calibri Light" w:cs="Calibri Light"/>
        </w:rPr>
        <w:t>Throughout the investigation, it is essential that staff communicate clearly, listen attentively, and maintain a gentle, supportive approach. The process should not feel transactional; instead, it should reflect the Council’s commitment to person-centred, strengths-based practice and continuous learning.</w:t>
      </w:r>
    </w:p>
    <w:p w14:paraId="6215BF18" w14:textId="77777777" w:rsidR="00027F04" w:rsidRPr="00830BCB" w:rsidRDefault="00027F04" w:rsidP="00027F04">
      <w:pPr>
        <w:spacing w:after="0" w:line="240" w:lineRule="auto"/>
        <w:rPr>
          <w:rFonts w:ascii="Calibri Light" w:eastAsia="Calibri Light" w:hAnsi="Calibri Light" w:cs="Calibri Light"/>
        </w:rPr>
      </w:pPr>
    </w:p>
    <w:p w14:paraId="7750F673" w14:textId="77777777" w:rsidR="00027F04" w:rsidRPr="00830BCB" w:rsidRDefault="00027F04" w:rsidP="00027F04">
      <w:pPr>
        <w:spacing w:after="0" w:line="240" w:lineRule="auto"/>
        <w:rPr>
          <w:rFonts w:ascii="Calibri Light" w:eastAsia="Calibri Light" w:hAnsi="Calibri Light" w:cs="Calibri Light"/>
        </w:rPr>
      </w:pPr>
      <w:r w:rsidRPr="00830BCB">
        <w:rPr>
          <w:rFonts w:ascii="Calibri Light" w:eastAsia="Calibri Light" w:hAnsi="Calibri Light" w:cs="Calibri Light"/>
        </w:rPr>
        <w:t>By conducting investigations in this way, Derby City Council ensures that complaints are treated seriously, resolved fairly, and provide opportunities to improve services while building trust with the individuals we support.</w:t>
      </w:r>
    </w:p>
    <w:p w14:paraId="305BAC49" w14:textId="77777777" w:rsidR="00027F04" w:rsidRPr="00830BCB" w:rsidRDefault="00027F04" w:rsidP="00027F04">
      <w:pPr>
        <w:spacing w:after="0" w:line="240" w:lineRule="auto"/>
        <w:rPr>
          <w:rFonts w:ascii="Calibri Light" w:eastAsia="Calibri Light" w:hAnsi="Calibri Light" w:cs="Calibri Light"/>
        </w:rPr>
      </w:pPr>
    </w:p>
    <w:p w14:paraId="7138D10D" w14:textId="6A40B215" w:rsidR="00027F04" w:rsidRPr="00830BCB" w:rsidRDefault="000B79AA" w:rsidP="00027F04">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Within the timeframe of a stage one response, complaints responses should be sent to ASC Complaints inbox, where they will be </w:t>
      </w:r>
      <w:r w:rsidR="00224843" w:rsidRPr="00830BCB">
        <w:rPr>
          <w:rFonts w:ascii="Calibri Light" w:eastAsia="Calibri Light" w:hAnsi="Calibri Light" w:cs="Calibri Light"/>
        </w:rPr>
        <w:t xml:space="preserve">quality assured, with 24hours for any suggested amendments. </w:t>
      </w:r>
    </w:p>
    <w:p w14:paraId="47EFC222" w14:textId="77777777" w:rsidR="00027F04" w:rsidRPr="00830BCB" w:rsidRDefault="00027F04" w:rsidP="00CB70E7">
      <w:pPr>
        <w:spacing w:after="0" w:line="240" w:lineRule="auto"/>
        <w:rPr>
          <w:rFonts w:ascii="Calibri Light" w:eastAsia="Calibri Light" w:hAnsi="Calibri Light" w:cs="Calibri Light"/>
        </w:rPr>
      </w:pPr>
    </w:p>
    <w:p w14:paraId="4095676A" w14:textId="3BACB822" w:rsidR="00CC4CA4" w:rsidRPr="00830BCB" w:rsidRDefault="00CC4CA4"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The </w:t>
      </w:r>
      <w:r w:rsidR="00027F04" w:rsidRPr="00830BCB">
        <w:rPr>
          <w:rFonts w:ascii="Calibri Light" w:eastAsia="Calibri Light" w:hAnsi="Calibri Light" w:cs="Calibri Light"/>
        </w:rPr>
        <w:t xml:space="preserve">finalised </w:t>
      </w:r>
      <w:r w:rsidRPr="00830BCB">
        <w:rPr>
          <w:rFonts w:ascii="Calibri Light" w:eastAsia="Calibri Light" w:hAnsi="Calibri Light" w:cs="Calibri Light"/>
        </w:rPr>
        <w:t xml:space="preserve">response should be </w:t>
      </w:r>
      <w:r w:rsidR="00224843" w:rsidRPr="00830BCB">
        <w:rPr>
          <w:rFonts w:ascii="Calibri Light" w:eastAsia="Calibri Light" w:hAnsi="Calibri Light" w:cs="Calibri Light"/>
        </w:rPr>
        <w:t xml:space="preserve">added to eCase, and </w:t>
      </w:r>
      <w:r w:rsidRPr="00830BCB">
        <w:rPr>
          <w:rFonts w:ascii="Calibri Light" w:eastAsia="Calibri Light" w:hAnsi="Calibri Light" w:cs="Calibri Light"/>
        </w:rPr>
        <w:t xml:space="preserve">sent in its entirety, to </w:t>
      </w:r>
      <w:r w:rsidR="00766A23" w:rsidRPr="00830BCB">
        <w:rPr>
          <w:rFonts w:ascii="Calibri Light" w:eastAsia="Calibri Light" w:hAnsi="Calibri Light" w:cs="Calibri Light"/>
        </w:rPr>
        <w:t xml:space="preserve">Customer Feedback, HoS and the ASC Complaints Inbox. </w:t>
      </w:r>
    </w:p>
    <w:p w14:paraId="22720713" w14:textId="77777777" w:rsidR="00452240" w:rsidRPr="00830BCB" w:rsidRDefault="00452240" w:rsidP="00CB70E7">
      <w:pPr>
        <w:spacing w:after="0" w:line="240" w:lineRule="auto"/>
        <w:rPr>
          <w:rFonts w:ascii="Calibri Light" w:eastAsia="Calibri Light" w:hAnsi="Calibri Light" w:cs="Calibri Light"/>
        </w:rPr>
      </w:pPr>
    </w:p>
    <w:p w14:paraId="6ACA062F" w14:textId="61C9B052" w:rsidR="006C0C2E" w:rsidRPr="00830BCB" w:rsidRDefault="00DA700C" w:rsidP="00CB70E7">
      <w:pPr>
        <w:spacing w:after="0" w:line="240" w:lineRule="auto"/>
        <w:rPr>
          <w:rFonts w:ascii="Calibri Light" w:eastAsia="Calibri Light" w:hAnsi="Calibri Light" w:cs="Calibri Light"/>
          <w:b/>
          <w:bCs/>
        </w:rPr>
      </w:pPr>
      <w:r>
        <w:rPr>
          <w:rFonts w:ascii="Calibri Light" w:eastAsia="Calibri Light" w:hAnsi="Calibri Light" w:cs="Calibri Light"/>
          <w:b/>
          <w:bCs/>
        </w:rPr>
        <w:t>10</w:t>
      </w:r>
      <w:r w:rsidR="006C0C2E" w:rsidRPr="00830BCB">
        <w:rPr>
          <w:rFonts w:ascii="Calibri Light" w:eastAsia="Calibri Light" w:hAnsi="Calibri Light" w:cs="Calibri Light"/>
          <w:b/>
          <w:bCs/>
        </w:rPr>
        <w:t>. Stage Two Review</w:t>
      </w:r>
    </w:p>
    <w:p w14:paraId="0BF24411" w14:textId="77777777" w:rsidR="0008736A" w:rsidRPr="00830BCB" w:rsidRDefault="0008736A" w:rsidP="00CB70E7">
      <w:pPr>
        <w:spacing w:after="0" w:line="240" w:lineRule="auto"/>
        <w:rPr>
          <w:rFonts w:ascii="Calibri Light" w:eastAsia="Calibri Light" w:hAnsi="Calibri Light" w:cs="Calibri Light"/>
          <w:b/>
          <w:bCs/>
        </w:rPr>
      </w:pPr>
    </w:p>
    <w:p w14:paraId="2A3BF8F3" w14:textId="59CA3FA4" w:rsidR="0008736A" w:rsidRPr="00830BCB" w:rsidRDefault="0008736A" w:rsidP="00CB70E7">
      <w:pPr>
        <w:spacing w:after="0" w:line="240" w:lineRule="auto"/>
        <w:rPr>
          <w:rFonts w:ascii="Calibri Light" w:eastAsia="Calibri Light" w:hAnsi="Calibri Light" w:cs="Calibri Light"/>
          <w:b/>
          <w:bCs/>
        </w:rPr>
      </w:pPr>
      <w:r w:rsidRPr="00830BCB">
        <w:rPr>
          <w:rFonts w:ascii="Calibri Light" w:eastAsia="Calibri Light" w:hAnsi="Calibri Light" w:cs="Calibri Light"/>
          <w:b/>
          <w:bCs/>
          <w:noProof/>
        </w:rPr>
        <w:drawing>
          <wp:inline distT="0" distB="0" distL="0" distR="0" wp14:anchorId="3EF86DB7" wp14:editId="5193553B">
            <wp:extent cx="5897336" cy="1673678"/>
            <wp:effectExtent l="38100" t="57150" r="46355" b="41275"/>
            <wp:docPr id="132004465"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6EB8F49A" w14:textId="77777777" w:rsidR="006C0C2E" w:rsidRPr="00830BCB" w:rsidRDefault="006C0C2E" w:rsidP="00CB70E7">
      <w:pPr>
        <w:spacing w:after="0" w:line="240" w:lineRule="auto"/>
        <w:rPr>
          <w:rFonts w:ascii="Calibri Light" w:eastAsia="Calibri Light" w:hAnsi="Calibri Light" w:cs="Calibri Light"/>
          <w:b/>
          <w:bCs/>
        </w:rPr>
      </w:pPr>
    </w:p>
    <w:p w14:paraId="635C36BA" w14:textId="11468ECF" w:rsidR="006C0C2E" w:rsidRPr="00830BCB" w:rsidRDefault="006C0C2E"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If the complainant remains dissatisfied following the Stage One response, they may request escalation to Stage Two, normally within 12 months of the Stage One outcome. Stage Two is </w:t>
      </w:r>
      <w:r w:rsidR="008A16B2" w:rsidRPr="00830BCB">
        <w:rPr>
          <w:rFonts w:ascii="Calibri Light" w:eastAsia="Calibri Light" w:hAnsi="Calibri Light" w:cs="Calibri Light"/>
        </w:rPr>
        <w:t xml:space="preserve">usually </w:t>
      </w:r>
      <w:r w:rsidRPr="00830BCB">
        <w:rPr>
          <w:rFonts w:ascii="Calibri Light" w:eastAsia="Calibri Light" w:hAnsi="Calibri Light" w:cs="Calibri Light"/>
        </w:rPr>
        <w:t xml:space="preserve">led by a </w:t>
      </w:r>
      <w:r w:rsidR="008A16B2" w:rsidRPr="00830BCB">
        <w:rPr>
          <w:rFonts w:ascii="Calibri Light" w:eastAsia="Calibri Light" w:hAnsi="Calibri Light" w:cs="Calibri Light"/>
        </w:rPr>
        <w:t>Team Manager, where they have not</w:t>
      </w:r>
      <w:r w:rsidRPr="00830BCB">
        <w:rPr>
          <w:rFonts w:ascii="Calibri Light" w:eastAsia="Calibri Light" w:hAnsi="Calibri Light" w:cs="Calibri Light"/>
        </w:rPr>
        <w:t xml:space="preserve"> </w:t>
      </w:r>
      <w:r w:rsidR="008A16B2" w:rsidRPr="00830BCB">
        <w:rPr>
          <w:rFonts w:ascii="Calibri Light" w:eastAsia="Calibri Light" w:hAnsi="Calibri Light" w:cs="Calibri Light"/>
        </w:rPr>
        <w:t>been</w:t>
      </w:r>
      <w:r w:rsidRPr="00830BCB">
        <w:rPr>
          <w:rFonts w:ascii="Calibri Light" w:eastAsia="Calibri Light" w:hAnsi="Calibri Light" w:cs="Calibri Light"/>
        </w:rPr>
        <w:t xml:space="preserve"> involved in the initial investigation, ensuring an independent and objective review.</w:t>
      </w:r>
      <w:r w:rsidR="008A16B2" w:rsidRPr="00830BCB">
        <w:rPr>
          <w:rFonts w:ascii="Calibri Light" w:eastAsia="Calibri Light" w:hAnsi="Calibri Light" w:cs="Calibri Light"/>
        </w:rPr>
        <w:t xml:space="preserve"> For those cases where the Team Manager carried out the Stage One </w:t>
      </w:r>
      <w:r w:rsidR="00243FCA" w:rsidRPr="00830BCB">
        <w:rPr>
          <w:rFonts w:ascii="Calibri Light" w:eastAsia="Calibri Light" w:hAnsi="Calibri Light" w:cs="Calibri Light"/>
        </w:rPr>
        <w:t xml:space="preserve">investigation, this will be referred to the appropriate Head of Service. </w:t>
      </w:r>
    </w:p>
    <w:p w14:paraId="1DCA15A7" w14:textId="77777777" w:rsidR="00DD4155" w:rsidRPr="00830BCB" w:rsidRDefault="00DD4155" w:rsidP="00CB70E7">
      <w:pPr>
        <w:spacing w:after="0" w:line="240" w:lineRule="auto"/>
        <w:rPr>
          <w:rFonts w:ascii="Calibri Light" w:eastAsia="Calibri Light" w:hAnsi="Calibri Light" w:cs="Calibri Light"/>
        </w:rPr>
      </w:pPr>
    </w:p>
    <w:p w14:paraId="75EC6755" w14:textId="77777777" w:rsidR="00DD4155" w:rsidRPr="00830BCB" w:rsidRDefault="00DD4155" w:rsidP="00DD4155">
      <w:pPr>
        <w:spacing w:after="0" w:line="240" w:lineRule="auto"/>
        <w:rPr>
          <w:rFonts w:ascii="Calibri Light" w:eastAsia="Calibri Light" w:hAnsi="Calibri Light" w:cs="Calibri Light"/>
        </w:rPr>
      </w:pPr>
      <w:r w:rsidRPr="00830BCB">
        <w:rPr>
          <w:rFonts w:ascii="Calibri Light" w:eastAsia="Calibri Light" w:hAnsi="Calibri Light" w:cs="Calibri Light"/>
        </w:rPr>
        <w:t>The purpose of Stage Two is to provide assurance that the complaint has been fully and fairly considered, and to review any additional points raised by the complainant. Investigations at this stage are conducted in line with the LGSCO Complaint Handling Code and associated best practice guidance, ensuring a thorough, proportionate, and transparent review.</w:t>
      </w:r>
    </w:p>
    <w:p w14:paraId="09452649" w14:textId="77777777" w:rsidR="00DD4155" w:rsidRPr="00830BCB" w:rsidRDefault="00DD4155" w:rsidP="00DD4155">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Stage Two is not a repeat investigation, but neither should it rely solely on the Stage One response letter or assume that all aspects were adequately addressed. Investigators must </w:t>
      </w:r>
      <w:r w:rsidRPr="00830BCB">
        <w:rPr>
          <w:rFonts w:ascii="Calibri Light" w:eastAsia="Calibri Light" w:hAnsi="Calibri Light" w:cs="Calibri Light"/>
        </w:rPr>
        <w:lastRenderedPageBreak/>
        <w:t>seek full assurance that the complaint was properly considered, recognising that what is not apparent in the documentation or response may still be significant.</w:t>
      </w:r>
    </w:p>
    <w:p w14:paraId="551223A2" w14:textId="77777777" w:rsidR="00DD4155" w:rsidRPr="00830BCB" w:rsidRDefault="00DD4155" w:rsidP="00DD4155">
      <w:pPr>
        <w:spacing w:after="0" w:line="240" w:lineRule="auto"/>
        <w:rPr>
          <w:rFonts w:ascii="Calibri Light" w:eastAsia="Calibri Light" w:hAnsi="Calibri Light" w:cs="Calibri Light"/>
        </w:rPr>
      </w:pPr>
    </w:p>
    <w:p w14:paraId="3CDA827B" w14:textId="77777777" w:rsidR="00DD4155" w:rsidRPr="00830BCB" w:rsidRDefault="00DD4155" w:rsidP="00DD4155">
      <w:pPr>
        <w:spacing w:after="0" w:line="240" w:lineRule="auto"/>
        <w:rPr>
          <w:rFonts w:ascii="Calibri Light" w:eastAsia="Calibri Light" w:hAnsi="Calibri Light" w:cs="Calibri Light"/>
        </w:rPr>
      </w:pPr>
      <w:r w:rsidRPr="00830BCB">
        <w:rPr>
          <w:rFonts w:ascii="Calibri Light" w:eastAsia="Calibri Light" w:hAnsi="Calibri Light" w:cs="Calibri Light"/>
        </w:rPr>
        <w:t>Stage Two Review Considerations:</w:t>
      </w:r>
    </w:p>
    <w:p w14:paraId="4894DAA9" w14:textId="77777777" w:rsidR="00DD4155" w:rsidRPr="00830BCB" w:rsidRDefault="00DD4155" w:rsidP="00DD4155">
      <w:pPr>
        <w:spacing w:after="0" w:line="240" w:lineRule="auto"/>
        <w:rPr>
          <w:rFonts w:ascii="Calibri Light" w:eastAsia="Calibri Light" w:hAnsi="Calibri Light" w:cs="Calibri Light"/>
        </w:rPr>
      </w:pPr>
    </w:p>
    <w:p w14:paraId="25CC78DC" w14:textId="77777777" w:rsidR="00DD4155" w:rsidRPr="00830BCB" w:rsidRDefault="00DD4155" w:rsidP="00DD4155">
      <w:pPr>
        <w:numPr>
          <w:ilvl w:val="0"/>
          <w:numId w:val="27"/>
        </w:numPr>
        <w:spacing w:after="0" w:line="240" w:lineRule="auto"/>
        <w:rPr>
          <w:rFonts w:ascii="Calibri Light" w:eastAsia="Calibri Light" w:hAnsi="Calibri Light" w:cs="Calibri Light"/>
        </w:rPr>
      </w:pPr>
      <w:r w:rsidRPr="00830BCB">
        <w:rPr>
          <w:rFonts w:ascii="Calibri Light" w:eastAsia="Calibri Light" w:hAnsi="Calibri Light" w:cs="Calibri Light"/>
        </w:rPr>
        <w:t>Assess the adequacy, thoroughness, and fairness of the Stage One investigation, including whether all relevant evidence, perspectives, and contextual factors were considered</w:t>
      </w:r>
    </w:p>
    <w:p w14:paraId="30455109" w14:textId="77777777" w:rsidR="00DD4155" w:rsidRPr="00830BCB" w:rsidRDefault="00DD4155" w:rsidP="00DD4155">
      <w:pPr>
        <w:numPr>
          <w:ilvl w:val="0"/>
          <w:numId w:val="27"/>
        </w:numPr>
        <w:spacing w:after="0" w:line="240" w:lineRule="auto"/>
        <w:rPr>
          <w:rFonts w:ascii="Calibri Light" w:eastAsia="Calibri Light" w:hAnsi="Calibri Light" w:cs="Calibri Light"/>
        </w:rPr>
      </w:pPr>
      <w:r w:rsidRPr="00830BCB">
        <w:rPr>
          <w:rFonts w:ascii="Calibri Light" w:eastAsia="Calibri Light" w:hAnsi="Calibri Light" w:cs="Calibri Light"/>
        </w:rPr>
        <w:t>Determine whether the conclusions reached were reasonable, proportionate, and evidence-based, not simply accepted at face value</w:t>
      </w:r>
    </w:p>
    <w:p w14:paraId="6E429A30" w14:textId="77777777" w:rsidR="00DD4155" w:rsidRPr="00830BCB" w:rsidRDefault="00DD4155" w:rsidP="00DD4155">
      <w:pPr>
        <w:numPr>
          <w:ilvl w:val="0"/>
          <w:numId w:val="27"/>
        </w:numPr>
        <w:spacing w:after="0" w:line="240" w:lineRule="auto"/>
        <w:rPr>
          <w:rFonts w:ascii="Calibri Light" w:eastAsia="Calibri Light" w:hAnsi="Calibri Light" w:cs="Calibri Light"/>
        </w:rPr>
      </w:pPr>
      <w:r w:rsidRPr="00830BCB">
        <w:rPr>
          <w:rFonts w:ascii="Calibri Light" w:eastAsia="Calibri Light" w:hAnsi="Calibri Light" w:cs="Calibri Light"/>
        </w:rPr>
        <w:t>Take into account any new and relevant information provided by the complainant</w:t>
      </w:r>
    </w:p>
    <w:p w14:paraId="0C220E10" w14:textId="77777777" w:rsidR="00DD4155" w:rsidRPr="00830BCB" w:rsidRDefault="00DD4155" w:rsidP="00DD4155">
      <w:pPr>
        <w:numPr>
          <w:ilvl w:val="0"/>
          <w:numId w:val="27"/>
        </w:numPr>
        <w:spacing w:after="0" w:line="240" w:lineRule="auto"/>
        <w:rPr>
          <w:rFonts w:ascii="Calibri Light" w:eastAsia="Calibri Light" w:hAnsi="Calibri Light" w:cs="Calibri Light"/>
        </w:rPr>
      </w:pPr>
      <w:r w:rsidRPr="00830BCB">
        <w:rPr>
          <w:rFonts w:ascii="Calibri Light" w:eastAsia="Calibri Light" w:hAnsi="Calibri Light" w:cs="Calibri Light"/>
        </w:rPr>
        <w:t>Maintain a person-centred, empathetic approach, ensuring the complainant feels listened to, supported, and informed</w:t>
      </w:r>
    </w:p>
    <w:p w14:paraId="11824193" w14:textId="77777777" w:rsidR="00DD4155" w:rsidRPr="00830BCB" w:rsidRDefault="00DD4155" w:rsidP="00DD4155">
      <w:pPr>
        <w:numPr>
          <w:ilvl w:val="0"/>
          <w:numId w:val="27"/>
        </w:numPr>
        <w:spacing w:after="0" w:line="240" w:lineRule="auto"/>
        <w:rPr>
          <w:rFonts w:ascii="Calibri Light" w:eastAsia="Calibri Light" w:hAnsi="Calibri Light" w:cs="Calibri Light"/>
        </w:rPr>
      </w:pPr>
      <w:r w:rsidRPr="00830BCB">
        <w:rPr>
          <w:rFonts w:ascii="Calibri Light" w:eastAsia="Calibri Light" w:hAnsi="Calibri Light" w:cs="Calibri Light"/>
        </w:rPr>
        <w:t>Identify any opportunities for learning, service improvement, or corrective action, regardless of whether the complaint is upheld</w:t>
      </w:r>
    </w:p>
    <w:p w14:paraId="77FEB0F1" w14:textId="77777777" w:rsidR="006C0C2E" w:rsidRPr="00830BCB" w:rsidRDefault="006C0C2E" w:rsidP="00CB70E7">
      <w:pPr>
        <w:spacing w:after="0" w:line="240" w:lineRule="auto"/>
        <w:rPr>
          <w:rFonts w:ascii="Calibri Light" w:eastAsia="Calibri Light" w:hAnsi="Calibri Light" w:cs="Calibri Light"/>
        </w:rPr>
      </w:pPr>
    </w:p>
    <w:p w14:paraId="7BB071F1" w14:textId="0CDC3C37" w:rsidR="006C0C2E" w:rsidRPr="00830BCB" w:rsidRDefault="006C0C2E"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The Council will:</w:t>
      </w:r>
    </w:p>
    <w:p w14:paraId="52129B12" w14:textId="77777777" w:rsidR="006C0C2E" w:rsidRPr="00830BCB" w:rsidRDefault="006C0C2E" w:rsidP="00CB70E7">
      <w:pPr>
        <w:spacing w:after="0" w:line="240" w:lineRule="auto"/>
        <w:rPr>
          <w:rFonts w:ascii="Calibri Light" w:eastAsia="Calibri Light" w:hAnsi="Calibri Light" w:cs="Calibri Light"/>
        </w:rPr>
      </w:pPr>
    </w:p>
    <w:p w14:paraId="3B1023A3" w14:textId="77777777" w:rsidR="006C0C2E" w:rsidRPr="00830BCB" w:rsidRDefault="006C0C2E" w:rsidP="004E2224">
      <w:pPr>
        <w:numPr>
          <w:ilvl w:val="0"/>
          <w:numId w:val="8"/>
        </w:numPr>
        <w:spacing w:after="0" w:line="240" w:lineRule="auto"/>
        <w:rPr>
          <w:rFonts w:ascii="Calibri Light" w:eastAsia="Calibri Light" w:hAnsi="Calibri Light" w:cs="Calibri Light"/>
        </w:rPr>
      </w:pPr>
      <w:r w:rsidRPr="00830BCB">
        <w:rPr>
          <w:rFonts w:ascii="Calibri Light" w:eastAsia="Calibri Light" w:hAnsi="Calibri Light" w:cs="Calibri Light"/>
        </w:rPr>
        <w:t>Acknowledge the Stage Two request within five working days</w:t>
      </w:r>
    </w:p>
    <w:p w14:paraId="7533EC11" w14:textId="141AA425" w:rsidR="006C0C2E" w:rsidRPr="00830BCB" w:rsidRDefault="006C0C2E" w:rsidP="004E2224">
      <w:pPr>
        <w:numPr>
          <w:ilvl w:val="0"/>
          <w:numId w:val="8"/>
        </w:num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Issue a final response within </w:t>
      </w:r>
      <w:r w:rsidR="070246EC" w:rsidRPr="00830BCB">
        <w:rPr>
          <w:rFonts w:ascii="Calibri Light" w:eastAsia="Calibri Light" w:hAnsi="Calibri Light" w:cs="Calibri Light"/>
        </w:rPr>
        <w:t>45</w:t>
      </w:r>
      <w:r w:rsidRPr="00830BCB">
        <w:rPr>
          <w:rFonts w:ascii="Calibri Light" w:eastAsia="Calibri Light" w:hAnsi="Calibri Light" w:cs="Calibri Light"/>
        </w:rPr>
        <w:t xml:space="preserve"> working days of acknowledgement</w:t>
      </w:r>
    </w:p>
    <w:p w14:paraId="63F44FCB" w14:textId="77777777" w:rsidR="006C0C2E" w:rsidRPr="00830BCB" w:rsidRDefault="006C0C2E" w:rsidP="004E2224">
      <w:pPr>
        <w:numPr>
          <w:ilvl w:val="0"/>
          <w:numId w:val="8"/>
        </w:numPr>
        <w:spacing w:after="0" w:line="240" w:lineRule="auto"/>
        <w:rPr>
          <w:rFonts w:ascii="Calibri Light" w:eastAsia="Calibri Light" w:hAnsi="Calibri Light" w:cs="Calibri Light"/>
        </w:rPr>
      </w:pPr>
      <w:r w:rsidRPr="00830BCB">
        <w:rPr>
          <w:rFonts w:ascii="Calibri Light" w:eastAsia="Calibri Light" w:hAnsi="Calibri Light" w:cs="Calibri Light"/>
        </w:rPr>
        <w:t>Communicate any necessary extensions, providing reasons, revised timescales, and details of the relevant Ombudsman</w:t>
      </w:r>
    </w:p>
    <w:p w14:paraId="120104F4" w14:textId="77777777" w:rsidR="006C0C2E" w:rsidRPr="00830BCB" w:rsidRDefault="006C0C2E" w:rsidP="00CB70E7">
      <w:pPr>
        <w:spacing w:after="0" w:line="240" w:lineRule="auto"/>
        <w:ind w:left="720"/>
        <w:rPr>
          <w:rFonts w:ascii="Calibri Light" w:eastAsia="Calibri Light" w:hAnsi="Calibri Light" w:cs="Calibri Light"/>
        </w:rPr>
      </w:pPr>
    </w:p>
    <w:p w14:paraId="34B0B0F4" w14:textId="3D9F8A6F" w:rsidR="006C0C2E" w:rsidRPr="00830BCB" w:rsidRDefault="006C0C2E"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The Stage Two response represents the Council’s final internal response, clearly explaining the findings, decisions made, any remedial action, and how the complainant may escalate to the Local Government and Social Care Ombudsman if still dissatisfied. </w:t>
      </w:r>
    </w:p>
    <w:p w14:paraId="7B310E6E" w14:textId="488C9F92" w:rsidR="007278CE" w:rsidRPr="00830BCB" w:rsidRDefault="007278CE" w:rsidP="00CB70E7">
      <w:pPr>
        <w:spacing w:after="0" w:line="240" w:lineRule="auto"/>
        <w:rPr>
          <w:rFonts w:ascii="Calibri Light" w:eastAsia="Calibri Light" w:hAnsi="Calibri Light" w:cs="Calibri Light"/>
        </w:rPr>
      </w:pPr>
    </w:p>
    <w:p w14:paraId="332C6AB9" w14:textId="2E1CC9A4" w:rsidR="00F27EF6" w:rsidRPr="00830BCB" w:rsidRDefault="0015406D" w:rsidP="00CB70E7">
      <w:pPr>
        <w:spacing w:after="0" w:line="240" w:lineRule="auto"/>
        <w:rPr>
          <w:rFonts w:ascii="Calibri Light" w:eastAsia="Calibri Light" w:hAnsi="Calibri Light" w:cs="Calibri Light"/>
          <w:b/>
          <w:bCs/>
        </w:rPr>
      </w:pPr>
      <w:r w:rsidRPr="00830BCB">
        <w:rPr>
          <w:rFonts w:ascii="Calibri Light" w:eastAsia="Calibri Light" w:hAnsi="Calibri Light" w:cs="Calibri Light"/>
          <w:b/>
          <w:bCs/>
        </w:rPr>
        <w:t>1</w:t>
      </w:r>
      <w:r w:rsidR="00DA700C">
        <w:rPr>
          <w:rFonts w:ascii="Calibri Light" w:eastAsia="Calibri Light" w:hAnsi="Calibri Light" w:cs="Calibri Light"/>
          <w:b/>
          <w:bCs/>
        </w:rPr>
        <w:t>1</w:t>
      </w:r>
      <w:r w:rsidR="00F27EF6" w:rsidRPr="00830BCB">
        <w:rPr>
          <w:rFonts w:ascii="Calibri Light" w:eastAsia="Calibri Light" w:hAnsi="Calibri Light" w:cs="Calibri Light"/>
          <w:b/>
          <w:bCs/>
        </w:rPr>
        <w:t>. Escalation to the Local Government and Social Care Ombudsman (LGSCO)</w:t>
      </w:r>
    </w:p>
    <w:p w14:paraId="308A493B" w14:textId="77777777" w:rsidR="00F27EF6" w:rsidRPr="00830BCB" w:rsidRDefault="00F27EF6" w:rsidP="00CB70E7">
      <w:pPr>
        <w:spacing w:after="0" w:line="240" w:lineRule="auto"/>
        <w:rPr>
          <w:rFonts w:ascii="Calibri Light" w:eastAsia="Calibri Light" w:hAnsi="Calibri Light" w:cs="Calibri Light"/>
          <w:b/>
          <w:bCs/>
        </w:rPr>
      </w:pPr>
    </w:p>
    <w:p w14:paraId="4A0702B0" w14:textId="77777777" w:rsidR="00F27EF6" w:rsidRPr="00830BCB" w:rsidRDefault="00F27EF6"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If a complainant remains dissatisfied after the Council’s internal complaints process, they may refer their complaint to the Local Government and Social Care Ombudsman (LGSCO). The LGSCO is an independent, impartial, and free service that investigates complaints about local authorities and adult social care providers. The Ombudsman determines whether the Council has acted fairly, complied with its statutory duties, and delivered appropriate services. Where fault is identified, the LGSCO can recommend remedies to address injustice, restore the complainant as far as possible, and prevent recurrence.</w:t>
      </w:r>
    </w:p>
    <w:p w14:paraId="553872CA" w14:textId="77777777" w:rsidR="00F27EF6" w:rsidRPr="00830BCB" w:rsidRDefault="00F27EF6" w:rsidP="00CB70E7">
      <w:pPr>
        <w:spacing w:after="0" w:line="240" w:lineRule="auto"/>
        <w:rPr>
          <w:rFonts w:ascii="Calibri Light" w:eastAsia="Calibri Light" w:hAnsi="Calibri Light" w:cs="Calibri Light"/>
        </w:rPr>
      </w:pPr>
    </w:p>
    <w:p w14:paraId="167E9816" w14:textId="07F1320D" w:rsidR="00F27EF6" w:rsidRPr="00830BCB" w:rsidRDefault="00F27EF6"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Escalation to the LGSCO provides:</w:t>
      </w:r>
    </w:p>
    <w:p w14:paraId="119D4329" w14:textId="77777777" w:rsidR="00F27EF6" w:rsidRPr="00830BCB" w:rsidRDefault="00F27EF6" w:rsidP="004E2224">
      <w:pPr>
        <w:numPr>
          <w:ilvl w:val="0"/>
          <w:numId w:val="9"/>
        </w:numPr>
        <w:spacing w:after="0" w:line="240" w:lineRule="auto"/>
        <w:rPr>
          <w:rFonts w:ascii="Calibri Light" w:eastAsia="Calibri Light" w:hAnsi="Calibri Light" w:cs="Calibri Light"/>
        </w:rPr>
      </w:pPr>
      <w:r w:rsidRPr="00830BCB">
        <w:rPr>
          <w:rFonts w:ascii="Calibri Light" w:eastAsia="Calibri Light" w:hAnsi="Calibri Light" w:cs="Calibri Light"/>
        </w:rPr>
        <w:t>An independent review of the complaint once the Council’s internal procedures have been exhausted</w:t>
      </w:r>
    </w:p>
    <w:p w14:paraId="59263417" w14:textId="77777777" w:rsidR="00F27EF6" w:rsidRPr="00830BCB" w:rsidRDefault="00F27EF6" w:rsidP="004E2224">
      <w:pPr>
        <w:numPr>
          <w:ilvl w:val="0"/>
          <w:numId w:val="9"/>
        </w:numPr>
        <w:spacing w:after="0" w:line="240" w:lineRule="auto"/>
        <w:rPr>
          <w:rFonts w:ascii="Calibri Light" w:eastAsia="Calibri Light" w:hAnsi="Calibri Light" w:cs="Calibri Light"/>
        </w:rPr>
      </w:pPr>
      <w:r w:rsidRPr="00830BCB">
        <w:rPr>
          <w:rFonts w:ascii="Calibri Light" w:eastAsia="Calibri Light" w:hAnsi="Calibri Light" w:cs="Calibri Light"/>
        </w:rPr>
        <w:t>Assurance to the complainant that concerns are taken seriously and investigated objectively</w:t>
      </w:r>
    </w:p>
    <w:p w14:paraId="29A9390A" w14:textId="77777777" w:rsidR="00F27EF6" w:rsidRPr="00830BCB" w:rsidRDefault="00F27EF6" w:rsidP="004E2224">
      <w:pPr>
        <w:numPr>
          <w:ilvl w:val="0"/>
          <w:numId w:val="9"/>
        </w:numPr>
        <w:spacing w:after="0" w:line="240" w:lineRule="auto"/>
        <w:rPr>
          <w:rFonts w:ascii="Calibri Light" w:eastAsia="Calibri Light" w:hAnsi="Calibri Light" w:cs="Calibri Light"/>
        </w:rPr>
      </w:pPr>
      <w:r w:rsidRPr="00830BCB">
        <w:rPr>
          <w:rFonts w:ascii="Calibri Light" w:eastAsia="Calibri Light" w:hAnsi="Calibri Light" w:cs="Calibri Light"/>
        </w:rPr>
        <w:t>An opportunity for the Council to learn from upheld complaints, improving service quality and preventing future issues</w:t>
      </w:r>
    </w:p>
    <w:p w14:paraId="39FBA751" w14:textId="77777777" w:rsidR="00F27EF6" w:rsidRPr="00830BCB" w:rsidRDefault="00F27EF6" w:rsidP="00CB70E7">
      <w:pPr>
        <w:spacing w:after="0" w:line="240" w:lineRule="auto"/>
        <w:rPr>
          <w:rFonts w:ascii="Calibri Light" w:eastAsia="Calibri Light" w:hAnsi="Calibri Light" w:cs="Calibri Light"/>
        </w:rPr>
      </w:pPr>
    </w:p>
    <w:p w14:paraId="479A8429" w14:textId="2FEC49C1" w:rsidR="00374089" w:rsidRPr="00830BCB" w:rsidRDefault="00374089" w:rsidP="00CB70E7">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Investigation and Cooperation</w:t>
      </w:r>
    </w:p>
    <w:p w14:paraId="359EC8F8" w14:textId="77777777" w:rsidR="00374089" w:rsidRPr="00830BCB" w:rsidRDefault="00374089" w:rsidP="00CB70E7">
      <w:pPr>
        <w:spacing w:after="0" w:line="240" w:lineRule="auto"/>
        <w:rPr>
          <w:rFonts w:ascii="Calibri Light" w:eastAsia="Calibri Light" w:hAnsi="Calibri Light" w:cs="Calibri Light"/>
          <w:b/>
          <w:bCs/>
          <w:u w:val="single"/>
        </w:rPr>
      </w:pPr>
    </w:p>
    <w:p w14:paraId="0DCD04CB" w14:textId="5075E412" w:rsidR="00374089" w:rsidRPr="00830BCB" w:rsidRDefault="00374089"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lastRenderedPageBreak/>
        <w:t>To support a fair and robust LGSCO investigation, ASC must:</w:t>
      </w:r>
    </w:p>
    <w:p w14:paraId="0D3DA8CE" w14:textId="77777777" w:rsidR="00374089" w:rsidRPr="00830BCB" w:rsidRDefault="00374089" w:rsidP="004E2224">
      <w:pPr>
        <w:numPr>
          <w:ilvl w:val="0"/>
          <w:numId w:val="14"/>
        </w:numPr>
        <w:spacing w:after="0" w:line="240" w:lineRule="auto"/>
        <w:rPr>
          <w:rFonts w:ascii="Calibri Light" w:eastAsia="Calibri Light" w:hAnsi="Calibri Light" w:cs="Calibri Light"/>
        </w:rPr>
      </w:pPr>
      <w:r w:rsidRPr="00830BCB">
        <w:rPr>
          <w:rFonts w:ascii="Calibri Light" w:eastAsia="Calibri Light" w:hAnsi="Calibri Light" w:cs="Calibri Light"/>
        </w:rPr>
        <w:t>Understand the complaint clearly and identify key issues raised</w:t>
      </w:r>
    </w:p>
    <w:p w14:paraId="11819E23" w14:textId="77777777" w:rsidR="00374089" w:rsidRPr="00830BCB" w:rsidRDefault="00374089" w:rsidP="004E2224">
      <w:pPr>
        <w:numPr>
          <w:ilvl w:val="0"/>
          <w:numId w:val="14"/>
        </w:numPr>
        <w:spacing w:after="0" w:line="240" w:lineRule="auto"/>
        <w:rPr>
          <w:rFonts w:ascii="Calibri Light" w:eastAsia="Calibri Light" w:hAnsi="Calibri Light" w:cs="Calibri Light"/>
        </w:rPr>
      </w:pPr>
      <w:r w:rsidRPr="00830BCB">
        <w:rPr>
          <w:rFonts w:ascii="Calibri Light" w:eastAsia="Calibri Light" w:hAnsi="Calibri Light" w:cs="Calibri Light"/>
        </w:rPr>
        <w:t>Gather complete and chronological evidence, including emails, policies, records, and staff accounts</w:t>
      </w:r>
    </w:p>
    <w:p w14:paraId="349C5A24" w14:textId="77777777" w:rsidR="00374089" w:rsidRPr="00830BCB" w:rsidRDefault="00374089" w:rsidP="004E2224">
      <w:pPr>
        <w:numPr>
          <w:ilvl w:val="0"/>
          <w:numId w:val="14"/>
        </w:numPr>
        <w:spacing w:after="0" w:line="240" w:lineRule="auto"/>
        <w:rPr>
          <w:rFonts w:ascii="Calibri Light" w:eastAsia="Calibri Light" w:hAnsi="Calibri Light" w:cs="Calibri Light"/>
        </w:rPr>
      </w:pPr>
      <w:r w:rsidRPr="00830BCB">
        <w:rPr>
          <w:rFonts w:ascii="Calibri Light" w:eastAsia="Calibri Light" w:hAnsi="Calibri Light" w:cs="Calibri Light"/>
        </w:rPr>
        <w:t>Compare actions taken against statutory guidance and Council policies in place at the time</w:t>
      </w:r>
    </w:p>
    <w:p w14:paraId="6D3ADE1C" w14:textId="77777777" w:rsidR="00374089" w:rsidRPr="00830BCB" w:rsidRDefault="00374089" w:rsidP="004E2224">
      <w:pPr>
        <w:numPr>
          <w:ilvl w:val="0"/>
          <w:numId w:val="14"/>
        </w:numPr>
        <w:spacing w:after="0" w:line="240" w:lineRule="auto"/>
        <w:rPr>
          <w:rFonts w:ascii="Calibri Light" w:eastAsia="Calibri Light" w:hAnsi="Calibri Light" w:cs="Calibri Light"/>
        </w:rPr>
      </w:pPr>
      <w:r w:rsidRPr="00830BCB">
        <w:rPr>
          <w:rFonts w:ascii="Calibri Light" w:eastAsia="Calibri Light" w:hAnsi="Calibri Light" w:cs="Calibri Light"/>
        </w:rPr>
        <w:t>Provide clear, factual, and structured responses to every Ombudsman question</w:t>
      </w:r>
    </w:p>
    <w:p w14:paraId="0667B982" w14:textId="77777777" w:rsidR="00374089" w:rsidRPr="00830BCB" w:rsidRDefault="00374089" w:rsidP="004E2224">
      <w:pPr>
        <w:numPr>
          <w:ilvl w:val="0"/>
          <w:numId w:val="14"/>
        </w:numPr>
        <w:spacing w:after="0" w:line="240" w:lineRule="auto"/>
        <w:rPr>
          <w:rFonts w:ascii="Calibri Light" w:eastAsia="Calibri Light" w:hAnsi="Calibri Light" w:cs="Calibri Light"/>
        </w:rPr>
      </w:pPr>
      <w:r w:rsidRPr="00830BCB">
        <w:rPr>
          <w:rFonts w:ascii="Calibri Light" w:eastAsia="Calibri Light" w:hAnsi="Calibri Light" w:cs="Calibri Light"/>
        </w:rPr>
        <w:t>Notify the Link Officer immediately of any risks to deadlines or need for extensions</w:t>
      </w:r>
    </w:p>
    <w:p w14:paraId="544461E7" w14:textId="77777777" w:rsidR="00374089" w:rsidRPr="00830BCB" w:rsidRDefault="00374089" w:rsidP="004E2224">
      <w:pPr>
        <w:numPr>
          <w:ilvl w:val="0"/>
          <w:numId w:val="14"/>
        </w:numPr>
        <w:spacing w:after="0" w:line="240" w:lineRule="auto"/>
        <w:rPr>
          <w:rFonts w:ascii="Calibri Light" w:eastAsia="Calibri Light" w:hAnsi="Calibri Light" w:cs="Calibri Light"/>
        </w:rPr>
      </w:pPr>
      <w:r w:rsidRPr="00830BCB">
        <w:rPr>
          <w:rFonts w:ascii="Calibri Light" w:eastAsia="Calibri Light" w:hAnsi="Calibri Light" w:cs="Calibri Light"/>
        </w:rPr>
        <w:t>Maintain confidentiality, impartiality, and professionalism throughout</w:t>
      </w:r>
    </w:p>
    <w:p w14:paraId="06A03736" w14:textId="77777777" w:rsidR="009F61B2" w:rsidRPr="00830BCB" w:rsidRDefault="009F61B2" w:rsidP="00CB70E7">
      <w:pPr>
        <w:spacing w:after="0" w:line="240" w:lineRule="auto"/>
        <w:ind w:left="720"/>
        <w:rPr>
          <w:rFonts w:ascii="Calibri Light" w:eastAsia="Calibri Light" w:hAnsi="Calibri Light" w:cs="Calibri Light"/>
        </w:rPr>
      </w:pPr>
    </w:p>
    <w:p w14:paraId="5E6CC52A" w14:textId="77777777" w:rsidR="00374089" w:rsidRPr="00830BCB" w:rsidRDefault="00374089"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Failure to meet deadlines or provide complete evidence can result in escalation to the Assistant Ombudsman, findings of administrative fault, reputational damage, and inclusion in the LGSCO’s annual review.</w:t>
      </w:r>
    </w:p>
    <w:p w14:paraId="586CB1E8" w14:textId="77777777" w:rsidR="00374089" w:rsidRPr="00830BCB" w:rsidRDefault="00374089" w:rsidP="00CB70E7">
      <w:pPr>
        <w:spacing w:after="0" w:line="240" w:lineRule="auto"/>
        <w:rPr>
          <w:rFonts w:ascii="Calibri Light" w:eastAsia="Calibri Light" w:hAnsi="Calibri Light" w:cs="Calibri Light"/>
          <w:b/>
          <w:bCs/>
          <w:u w:val="single"/>
        </w:rPr>
      </w:pPr>
    </w:p>
    <w:p w14:paraId="5BFDF093" w14:textId="5CF20066" w:rsidR="00F27EF6" w:rsidRPr="00830BCB" w:rsidRDefault="00F27EF6" w:rsidP="00CB70E7">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Staff Responsibilities</w:t>
      </w:r>
    </w:p>
    <w:p w14:paraId="0F8C2D8E" w14:textId="77777777" w:rsidR="00F27EF6" w:rsidRPr="00830BCB" w:rsidRDefault="00F27EF6" w:rsidP="00CB70E7">
      <w:pPr>
        <w:spacing w:after="0" w:line="240" w:lineRule="auto"/>
        <w:rPr>
          <w:rFonts w:ascii="Calibri Light" w:eastAsia="Calibri Light" w:hAnsi="Calibri Light" w:cs="Calibri Light"/>
          <w:u w:val="single"/>
        </w:rPr>
      </w:pPr>
    </w:p>
    <w:p w14:paraId="38031D3B" w14:textId="77777777" w:rsidR="00F27EF6" w:rsidRPr="00830BCB" w:rsidRDefault="00F27EF6"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All staff involved in a complaint referred to the LGSCO must:</w:t>
      </w:r>
    </w:p>
    <w:p w14:paraId="6A853480" w14:textId="77777777" w:rsidR="00F27EF6" w:rsidRPr="00830BCB" w:rsidRDefault="00F27EF6" w:rsidP="004E2224">
      <w:pPr>
        <w:numPr>
          <w:ilvl w:val="0"/>
          <w:numId w:val="10"/>
        </w:numPr>
        <w:spacing w:after="0" w:line="240" w:lineRule="auto"/>
        <w:rPr>
          <w:rFonts w:ascii="Calibri Light" w:eastAsia="Calibri Light" w:hAnsi="Calibri Light" w:cs="Calibri Light"/>
        </w:rPr>
      </w:pPr>
      <w:r w:rsidRPr="00830BCB">
        <w:rPr>
          <w:rFonts w:ascii="Calibri Light" w:eastAsia="Calibri Light" w:hAnsi="Calibri Light" w:cs="Calibri Light"/>
        </w:rPr>
        <w:t>Prioritise the investigation to meet strict LGSCO deadlines</w:t>
      </w:r>
    </w:p>
    <w:p w14:paraId="133C0B10" w14:textId="77777777" w:rsidR="00F27EF6" w:rsidRPr="00830BCB" w:rsidRDefault="00F27EF6" w:rsidP="004E2224">
      <w:pPr>
        <w:numPr>
          <w:ilvl w:val="0"/>
          <w:numId w:val="10"/>
        </w:numPr>
        <w:spacing w:after="0" w:line="240" w:lineRule="auto"/>
        <w:rPr>
          <w:rFonts w:ascii="Calibri Light" w:eastAsia="Calibri Light" w:hAnsi="Calibri Light" w:cs="Calibri Light"/>
        </w:rPr>
      </w:pPr>
      <w:r w:rsidRPr="00830BCB">
        <w:rPr>
          <w:rFonts w:ascii="Calibri Light" w:eastAsia="Calibri Light" w:hAnsi="Calibri Light" w:cs="Calibri Light"/>
        </w:rPr>
        <w:t>Respond accurately, thoroughly, and transparently to all requests for information</w:t>
      </w:r>
    </w:p>
    <w:p w14:paraId="01812242" w14:textId="77777777" w:rsidR="00F27EF6" w:rsidRPr="00830BCB" w:rsidRDefault="00F27EF6" w:rsidP="004E2224">
      <w:pPr>
        <w:numPr>
          <w:ilvl w:val="0"/>
          <w:numId w:val="10"/>
        </w:numPr>
        <w:spacing w:after="0" w:line="240" w:lineRule="auto"/>
        <w:rPr>
          <w:rFonts w:ascii="Calibri Light" w:eastAsia="Calibri Light" w:hAnsi="Calibri Light" w:cs="Calibri Light"/>
        </w:rPr>
      </w:pPr>
      <w:r w:rsidRPr="00830BCB">
        <w:rPr>
          <w:rFonts w:ascii="Calibri Light" w:eastAsia="Calibri Light" w:hAnsi="Calibri Light" w:cs="Calibri Light"/>
        </w:rPr>
        <w:t>Maintain empathy, warmth, and professionalism when liaising with complainants and colleagues</w:t>
      </w:r>
    </w:p>
    <w:p w14:paraId="520BEF5B" w14:textId="77777777" w:rsidR="00F27EF6" w:rsidRPr="00830BCB" w:rsidRDefault="00F27EF6" w:rsidP="004E2224">
      <w:pPr>
        <w:numPr>
          <w:ilvl w:val="0"/>
          <w:numId w:val="10"/>
        </w:numPr>
        <w:spacing w:after="0" w:line="240" w:lineRule="auto"/>
        <w:rPr>
          <w:rFonts w:ascii="Calibri Light" w:eastAsia="Calibri Light" w:hAnsi="Calibri Light" w:cs="Calibri Light"/>
        </w:rPr>
      </w:pPr>
      <w:r w:rsidRPr="00830BCB">
        <w:rPr>
          <w:rFonts w:ascii="Calibri Light" w:eastAsia="Calibri Light" w:hAnsi="Calibri Light" w:cs="Calibri Light"/>
        </w:rPr>
        <w:t>Record and retain all correspondence, evidence, and actions to support the Ombudsman’s assessment</w:t>
      </w:r>
    </w:p>
    <w:p w14:paraId="48226DC7" w14:textId="77777777" w:rsidR="00F27EF6" w:rsidRPr="00830BCB" w:rsidRDefault="00F27EF6" w:rsidP="00CB70E7">
      <w:pPr>
        <w:spacing w:after="0" w:line="240" w:lineRule="auto"/>
        <w:rPr>
          <w:rFonts w:ascii="Calibri Light" w:eastAsia="Calibri Light" w:hAnsi="Calibri Light" w:cs="Calibri Light"/>
          <w:b/>
          <w:bCs/>
        </w:rPr>
      </w:pPr>
    </w:p>
    <w:p w14:paraId="2EEA4470" w14:textId="0FBC5C02" w:rsidR="00F27EF6" w:rsidRPr="00830BCB" w:rsidRDefault="00F27EF6"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Key roles include:</w:t>
      </w:r>
    </w:p>
    <w:p w14:paraId="6C503B7A" w14:textId="77777777" w:rsidR="00F27EF6" w:rsidRPr="00830BCB" w:rsidRDefault="00F27EF6" w:rsidP="004E2224">
      <w:pPr>
        <w:numPr>
          <w:ilvl w:val="0"/>
          <w:numId w:val="11"/>
        </w:numPr>
        <w:spacing w:after="0" w:line="240" w:lineRule="auto"/>
        <w:rPr>
          <w:rFonts w:ascii="Calibri Light" w:eastAsia="Calibri Light" w:hAnsi="Calibri Light" w:cs="Calibri Light"/>
        </w:rPr>
      </w:pPr>
      <w:r w:rsidRPr="00830BCB">
        <w:rPr>
          <w:rFonts w:ascii="Calibri Light" w:eastAsia="Calibri Light" w:hAnsi="Calibri Light" w:cs="Calibri Light"/>
        </w:rPr>
        <w:t>Investigating Officer (IO): Conducts the substantive investigation, gathers evidence, interviews staff, and prepares a factual, chronological account responding to each LGSCO enquiry. The IO must coordinate through the Link Officer, who acts as the formal liaison with the Ombudsman. Direct contact with the LGSCO by staff is not permitted.</w:t>
      </w:r>
    </w:p>
    <w:p w14:paraId="5D069966" w14:textId="77777777" w:rsidR="00F27EF6" w:rsidRPr="00830BCB" w:rsidRDefault="00F27EF6" w:rsidP="004E2224">
      <w:pPr>
        <w:numPr>
          <w:ilvl w:val="0"/>
          <w:numId w:val="11"/>
        </w:numPr>
        <w:spacing w:after="0" w:line="240" w:lineRule="auto"/>
        <w:rPr>
          <w:rFonts w:ascii="Calibri Light" w:eastAsia="Calibri Light" w:hAnsi="Calibri Light" w:cs="Calibri Light"/>
        </w:rPr>
      </w:pPr>
      <w:r w:rsidRPr="00830BCB">
        <w:rPr>
          <w:rFonts w:ascii="Calibri Light" w:eastAsia="Calibri Light" w:hAnsi="Calibri Light" w:cs="Calibri Light"/>
        </w:rPr>
        <w:t>Link Officer: Receives all Ombudsman correspondence, logs each case, ensures deadlines are monitored, and submits final responses on behalf of the Council. They also track completion of remedies and maintain central evidence for auditing.</w:t>
      </w:r>
    </w:p>
    <w:p w14:paraId="6137D56A" w14:textId="573B68CF" w:rsidR="00F27EF6" w:rsidRPr="00830BCB" w:rsidRDefault="006B3A7A" w:rsidP="004E2224">
      <w:pPr>
        <w:numPr>
          <w:ilvl w:val="0"/>
          <w:numId w:val="11"/>
        </w:numPr>
        <w:spacing w:after="0" w:line="240" w:lineRule="auto"/>
        <w:rPr>
          <w:rFonts w:ascii="Calibri Light" w:eastAsia="Calibri Light" w:hAnsi="Calibri Light" w:cs="Calibri Light"/>
        </w:rPr>
      </w:pPr>
      <w:r w:rsidRPr="00830BCB">
        <w:rPr>
          <w:rFonts w:ascii="Calibri Light" w:eastAsia="Calibri Light" w:hAnsi="Calibri Light" w:cs="Calibri Light"/>
        </w:rPr>
        <w:t>Head of Service (</w:t>
      </w:r>
      <w:r w:rsidR="00FD0392" w:rsidRPr="00830BCB">
        <w:rPr>
          <w:rFonts w:ascii="Calibri Light" w:eastAsia="Calibri Light" w:hAnsi="Calibri Light" w:cs="Calibri Light"/>
        </w:rPr>
        <w:t>with support from Team Manager)</w:t>
      </w:r>
      <w:r w:rsidR="00F27EF6" w:rsidRPr="00830BCB">
        <w:rPr>
          <w:rFonts w:ascii="Calibri Light" w:eastAsia="Calibri Light" w:hAnsi="Calibri Light" w:cs="Calibri Light"/>
        </w:rPr>
        <w:t>: Oversees the investigation, provides guidance to the IO, and ensures that responses meet LGSCO standards. Responsible for embedding learning and overseeing implementation of remedies.</w:t>
      </w:r>
    </w:p>
    <w:p w14:paraId="74DB956A" w14:textId="77777777" w:rsidR="00FD0392" w:rsidRPr="00830BCB" w:rsidRDefault="00FD0392" w:rsidP="00CB70E7">
      <w:pPr>
        <w:spacing w:after="0" w:line="240" w:lineRule="auto"/>
        <w:rPr>
          <w:rFonts w:ascii="Calibri Light" w:eastAsia="Calibri Light" w:hAnsi="Calibri Light" w:cs="Calibri Light"/>
        </w:rPr>
      </w:pPr>
    </w:p>
    <w:p w14:paraId="3291F999" w14:textId="04A1B3F1" w:rsidR="00F27EF6" w:rsidRPr="00830BCB" w:rsidRDefault="7C7F123E" w:rsidP="00CB70E7">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 xml:space="preserve">ASC </w:t>
      </w:r>
      <w:r w:rsidR="4E1AFB43" w:rsidRPr="00830BCB">
        <w:rPr>
          <w:rFonts w:ascii="Calibri Light" w:eastAsia="Calibri Light" w:hAnsi="Calibri Light" w:cs="Calibri Light"/>
          <w:u w:val="single"/>
        </w:rPr>
        <w:t>LGSCO</w:t>
      </w:r>
      <w:r w:rsidRPr="00830BCB">
        <w:rPr>
          <w:rFonts w:ascii="Calibri Light" w:eastAsia="Calibri Light" w:hAnsi="Calibri Light" w:cs="Calibri Light"/>
          <w:u w:val="single"/>
        </w:rPr>
        <w:t xml:space="preserve"> Process</w:t>
      </w:r>
    </w:p>
    <w:p w14:paraId="010250DF" w14:textId="77777777" w:rsidR="000E1EA9" w:rsidRPr="00830BCB" w:rsidRDefault="000E1EA9" w:rsidP="00CB70E7">
      <w:pPr>
        <w:spacing w:after="0" w:line="240" w:lineRule="auto"/>
        <w:rPr>
          <w:rFonts w:ascii="Calibri Light" w:eastAsia="Calibri Light" w:hAnsi="Calibri Light" w:cs="Calibri Light"/>
          <w:b/>
          <w:bCs/>
        </w:rPr>
      </w:pPr>
    </w:p>
    <w:p w14:paraId="25212AF7" w14:textId="101BBE30" w:rsidR="00F27EF6" w:rsidRPr="00830BCB" w:rsidRDefault="00F27EF6"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Given the small number of LGSCO complaints and the importance of a professional, coordinated, and timely response, each LGSCO case </w:t>
      </w:r>
      <w:r w:rsidR="00ED5A59" w:rsidRPr="00830BCB">
        <w:rPr>
          <w:rFonts w:ascii="Calibri Light" w:eastAsia="Calibri Light" w:hAnsi="Calibri Light" w:cs="Calibri Light"/>
        </w:rPr>
        <w:t xml:space="preserve">that has been referred and is likely to meet the threshold for their investigation (e.g. has </w:t>
      </w:r>
      <w:r w:rsidR="009005F7" w:rsidRPr="00830BCB">
        <w:rPr>
          <w:rFonts w:ascii="Calibri Light" w:eastAsia="Calibri Light" w:hAnsi="Calibri Light" w:cs="Calibri Light"/>
        </w:rPr>
        <w:t xml:space="preserve">exhausted our internal process), </w:t>
      </w:r>
      <w:r w:rsidRPr="00830BCB">
        <w:rPr>
          <w:rFonts w:ascii="Calibri Light" w:eastAsia="Calibri Light" w:hAnsi="Calibri Light" w:cs="Calibri Light"/>
        </w:rPr>
        <w:t>is formally reviewed in a multi-disciplinary meeting, which should include:</w:t>
      </w:r>
    </w:p>
    <w:p w14:paraId="30A08FDD" w14:textId="77777777" w:rsidR="004C25FD" w:rsidRPr="00830BCB" w:rsidRDefault="004C25FD" w:rsidP="00CB70E7">
      <w:pPr>
        <w:spacing w:after="0" w:line="240" w:lineRule="auto"/>
        <w:rPr>
          <w:rFonts w:ascii="Calibri Light" w:eastAsia="Calibri Light" w:hAnsi="Calibri Light" w:cs="Calibri Light"/>
        </w:rPr>
      </w:pPr>
    </w:p>
    <w:p w14:paraId="047A0B0B" w14:textId="77777777" w:rsidR="00F27EF6" w:rsidRPr="00830BCB" w:rsidRDefault="00F27EF6" w:rsidP="004E2224">
      <w:pPr>
        <w:numPr>
          <w:ilvl w:val="0"/>
          <w:numId w:val="12"/>
        </w:numPr>
        <w:spacing w:after="0" w:line="240" w:lineRule="auto"/>
        <w:rPr>
          <w:rFonts w:ascii="Calibri Light" w:eastAsia="Calibri Light" w:hAnsi="Calibri Light" w:cs="Calibri Light"/>
        </w:rPr>
      </w:pPr>
      <w:r w:rsidRPr="00830BCB">
        <w:rPr>
          <w:rFonts w:ascii="Calibri Light" w:eastAsia="Calibri Light" w:hAnsi="Calibri Light" w:cs="Calibri Light"/>
        </w:rPr>
        <w:t>Team Manager who responded to the original complaint</w:t>
      </w:r>
    </w:p>
    <w:p w14:paraId="59065925" w14:textId="77777777" w:rsidR="00F27EF6" w:rsidRPr="00830BCB" w:rsidRDefault="00F27EF6" w:rsidP="004E2224">
      <w:pPr>
        <w:numPr>
          <w:ilvl w:val="0"/>
          <w:numId w:val="12"/>
        </w:numPr>
        <w:spacing w:after="0" w:line="240" w:lineRule="auto"/>
        <w:rPr>
          <w:rFonts w:ascii="Calibri Light" w:eastAsia="Calibri Light" w:hAnsi="Calibri Light" w:cs="Calibri Light"/>
        </w:rPr>
      </w:pPr>
      <w:r w:rsidRPr="00830BCB">
        <w:rPr>
          <w:rFonts w:ascii="Calibri Light" w:eastAsia="Calibri Light" w:hAnsi="Calibri Light" w:cs="Calibri Light"/>
        </w:rPr>
        <w:t>Relevant Head of Service</w:t>
      </w:r>
    </w:p>
    <w:p w14:paraId="6396CA77" w14:textId="77777777" w:rsidR="00F27EF6" w:rsidRPr="00830BCB" w:rsidRDefault="00F27EF6" w:rsidP="004E2224">
      <w:pPr>
        <w:numPr>
          <w:ilvl w:val="0"/>
          <w:numId w:val="12"/>
        </w:numPr>
        <w:spacing w:after="0" w:line="240" w:lineRule="auto"/>
        <w:rPr>
          <w:rFonts w:ascii="Calibri Light" w:eastAsia="Calibri Light" w:hAnsi="Calibri Light" w:cs="Calibri Light"/>
        </w:rPr>
      </w:pPr>
      <w:r w:rsidRPr="00830BCB">
        <w:rPr>
          <w:rFonts w:ascii="Calibri Light" w:eastAsia="Calibri Light" w:hAnsi="Calibri Light" w:cs="Calibri Light"/>
        </w:rPr>
        <w:t>Director of Adult Social Care</w:t>
      </w:r>
    </w:p>
    <w:p w14:paraId="2AE211E5" w14:textId="77777777" w:rsidR="00F27EF6" w:rsidRPr="00830BCB" w:rsidRDefault="00F27EF6" w:rsidP="004E2224">
      <w:pPr>
        <w:numPr>
          <w:ilvl w:val="0"/>
          <w:numId w:val="12"/>
        </w:numPr>
        <w:spacing w:after="0" w:line="240" w:lineRule="auto"/>
        <w:rPr>
          <w:rFonts w:ascii="Calibri Light" w:eastAsia="Calibri Light" w:hAnsi="Calibri Light" w:cs="Calibri Light"/>
        </w:rPr>
      </w:pPr>
      <w:r w:rsidRPr="00830BCB">
        <w:rPr>
          <w:rFonts w:ascii="Calibri Light" w:eastAsia="Calibri Light" w:hAnsi="Calibri Light" w:cs="Calibri Light"/>
        </w:rPr>
        <w:lastRenderedPageBreak/>
        <w:t>Quality Assurance Manager</w:t>
      </w:r>
    </w:p>
    <w:p w14:paraId="3DD54FCA" w14:textId="77777777" w:rsidR="00F27EF6" w:rsidRPr="00830BCB" w:rsidRDefault="00F27EF6" w:rsidP="004E2224">
      <w:pPr>
        <w:numPr>
          <w:ilvl w:val="0"/>
          <w:numId w:val="12"/>
        </w:numPr>
        <w:spacing w:after="0" w:line="240" w:lineRule="auto"/>
        <w:rPr>
          <w:rFonts w:ascii="Calibri Light" w:eastAsia="Calibri Light" w:hAnsi="Calibri Light" w:cs="Calibri Light"/>
        </w:rPr>
      </w:pPr>
      <w:r w:rsidRPr="00830BCB">
        <w:rPr>
          <w:rFonts w:ascii="Calibri Light" w:eastAsia="Calibri Light" w:hAnsi="Calibri Light" w:cs="Calibri Light"/>
        </w:rPr>
        <w:t>Principal Social Worker or Principal Occupational Therapist</w:t>
      </w:r>
    </w:p>
    <w:p w14:paraId="3B62CACE" w14:textId="77777777" w:rsidR="00F27EF6" w:rsidRPr="00830BCB" w:rsidRDefault="00F27EF6" w:rsidP="004E2224">
      <w:pPr>
        <w:numPr>
          <w:ilvl w:val="0"/>
          <w:numId w:val="12"/>
        </w:numPr>
        <w:spacing w:after="0" w:line="240" w:lineRule="auto"/>
        <w:rPr>
          <w:rFonts w:ascii="Calibri Light" w:eastAsia="Calibri Light" w:hAnsi="Calibri Light" w:cs="Calibri Light"/>
        </w:rPr>
      </w:pPr>
      <w:r w:rsidRPr="00830BCB">
        <w:rPr>
          <w:rFonts w:ascii="Calibri Light" w:eastAsia="Calibri Light" w:hAnsi="Calibri Light" w:cs="Calibri Light"/>
        </w:rPr>
        <w:t>The involved worker, where appropriate</w:t>
      </w:r>
    </w:p>
    <w:p w14:paraId="580B132E" w14:textId="1134CE37" w:rsidR="00F27EF6" w:rsidRPr="00830BCB" w:rsidRDefault="00230BD2" w:rsidP="004E2224">
      <w:pPr>
        <w:numPr>
          <w:ilvl w:val="0"/>
          <w:numId w:val="12"/>
        </w:num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The Corporate Lead for Complaints </w:t>
      </w:r>
      <w:r w:rsidR="00223DFC" w:rsidRPr="00830BCB">
        <w:rPr>
          <w:rFonts w:ascii="Calibri Light" w:eastAsia="Calibri Light" w:hAnsi="Calibri Light" w:cs="Calibri Light"/>
        </w:rPr>
        <w:t>or the Customer C</w:t>
      </w:r>
      <w:r w:rsidR="00EE0303" w:rsidRPr="00830BCB">
        <w:rPr>
          <w:rFonts w:ascii="Calibri Light" w:eastAsia="Calibri Light" w:hAnsi="Calibri Light" w:cs="Calibri Light"/>
        </w:rPr>
        <w:t>ontact Manager</w:t>
      </w:r>
      <w:r w:rsidR="0041064F" w:rsidRPr="00830BCB">
        <w:rPr>
          <w:rFonts w:ascii="Calibri Light" w:eastAsia="Calibri Light" w:hAnsi="Calibri Light" w:cs="Calibri Light"/>
        </w:rPr>
        <w:t xml:space="preserve">, </w:t>
      </w:r>
      <w:r w:rsidR="7C7F123E" w:rsidRPr="00830BCB">
        <w:rPr>
          <w:rFonts w:ascii="Calibri Light" w:eastAsia="Calibri Light" w:hAnsi="Calibri Light" w:cs="Calibri Light"/>
        </w:rPr>
        <w:t>acting as technical experts in complaints handling, statutory requirements, and the LGSCO process</w:t>
      </w:r>
    </w:p>
    <w:p w14:paraId="4BE1FB8E" w14:textId="77777777" w:rsidR="009005F7" w:rsidRPr="00830BCB" w:rsidRDefault="009005F7" w:rsidP="009005F7">
      <w:pPr>
        <w:spacing w:after="0" w:line="240" w:lineRule="auto"/>
        <w:rPr>
          <w:rFonts w:ascii="Calibri Light" w:eastAsia="Calibri Light" w:hAnsi="Calibri Light" w:cs="Calibri Light"/>
        </w:rPr>
      </w:pPr>
    </w:p>
    <w:p w14:paraId="362942A7" w14:textId="1FD3448B" w:rsidR="009005F7" w:rsidRPr="00830BCB" w:rsidRDefault="009005F7" w:rsidP="009005F7">
      <w:pPr>
        <w:spacing w:after="0" w:line="240" w:lineRule="auto"/>
        <w:rPr>
          <w:rFonts w:ascii="Calibri Light" w:eastAsia="Calibri Light" w:hAnsi="Calibri Light" w:cs="Calibri Light"/>
        </w:rPr>
      </w:pPr>
      <w:r w:rsidRPr="00830BCB">
        <w:rPr>
          <w:rFonts w:ascii="Calibri Light" w:eastAsia="Calibri Light" w:hAnsi="Calibri Light" w:cs="Calibri Light"/>
          <w:b/>
          <w:bCs/>
          <w:noProof/>
        </w:rPr>
        <w:drawing>
          <wp:inline distT="0" distB="0" distL="0" distR="0" wp14:anchorId="06F95C7F" wp14:editId="5F4EFDAA">
            <wp:extent cx="5731510" cy="1418256"/>
            <wp:effectExtent l="38100" t="57150" r="40640" b="48895"/>
            <wp:docPr id="12794495"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1B326FBE" w14:textId="77777777" w:rsidR="000E1EA9" w:rsidRPr="00830BCB" w:rsidRDefault="000E1EA9" w:rsidP="00CB70E7">
      <w:pPr>
        <w:spacing w:after="0" w:line="240" w:lineRule="auto"/>
        <w:rPr>
          <w:rFonts w:ascii="Calibri Light" w:eastAsia="Calibri Light" w:hAnsi="Calibri Light" w:cs="Calibri Light"/>
        </w:rPr>
      </w:pPr>
    </w:p>
    <w:p w14:paraId="3BEBBD74" w14:textId="15CE0214" w:rsidR="00F27EF6" w:rsidRPr="00830BCB" w:rsidRDefault="00F27EF6"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Purpose of the meeting:</w:t>
      </w:r>
    </w:p>
    <w:p w14:paraId="5DCFDAA3" w14:textId="77777777" w:rsidR="00F27EF6" w:rsidRPr="00830BCB" w:rsidRDefault="00F27EF6" w:rsidP="004E2224">
      <w:pPr>
        <w:numPr>
          <w:ilvl w:val="0"/>
          <w:numId w:val="13"/>
        </w:numPr>
        <w:spacing w:after="0" w:line="240" w:lineRule="auto"/>
        <w:rPr>
          <w:rFonts w:ascii="Calibri Light" w:eastAsia="Calibri Light" w:hAnsi="Calibri Light" w:cs="Calibri Light"/>
        </w:rPr>
      </w:pPr>
      <w:r w:rsidRPr="00830BCB">
        <w:rPr>
          <w:rFonts w:ascii="Calibri Light" w:eastAsia="Calibri Light" w:hAnsi="Calibri Light" w:cs="Calibri Light"/>
        </w:rPr>
        <w:t>Review and reflect on the original complaint, the response provided, and any missed opportunities</w:t>
      </w:r>
    </w:p>
    <w:p w14:paraId="0A0394B5" w14:textId="77777777" w:rsidR="00F27EF6" w:rsidRPr="00830BCB" w:rsidRDefault="00F27EF6" w:rsidP="004E2224">
      <w:pPr>
        <w:numPr>
          <w:ilvl w:val="0"/>
          <w:numId w:val="13"/>
        </w:numPr>
        <w:spacing w:after="0" w:line="240" w:lineRule="auto"/>
        <w:rPr>
          <w:rFonts w:ascii="Calibri Light" w:eastAsia="Calibri Light" w:hAnsi="Calibri Light" w:cs="Calibri Light"/>
        </w:rPr>
      </w:pPr>
      <w:r w:rsidRPr="00830BCB">
        <w:rPr>
          <w:rFonts w:ascii="Calibri Light" w:eastAsia="Calibri Light" w:hAnsi="Calibri Light" w:cs="Calibri Light"/>
        </w:rPr>
        <w:t>Compile a full information pack for the LGSCO, ensuring accuracy, clarity, and coherence</w:t>
      </w:r>
    </w:p>
    <w:p w14:paraId="466C9009" w14:textId="77777777" w:rsidR="00F27EF6" w:rsidRPr="00830BCB" w:rsidRDefault="00F27EF6" w:rsidP="004E2224">
      <w:pPr>
        <w:numPr>
          <w:ilvl w:val="0"/>
          <w:numId w:val="13"/>
        </w:numPr>
        <w:spacing w:after="0" w:line="240" w:lineRule="auto"/>
        <w:rPr>
          <w:rFonts w:ascii="Calibri Light" w:eastAsia="Calibri Light" w:hAnsi="Calibri Light" w:cs="Calibri Light"/>
        </w:rPr>
      </w:pPr>
      <w:r w:rsidRPr="00830BCB">
        <w:rPr>
          <w:rFonts w:ascii="Calibri Light" w:eastAsia="Calibri Light" w:hAnsi="Calibri Light" w:cs="Calibri Light"/>
        </w:rPr>
        <w:t>Prepare an accompanying statement of learning, setting out what the service has done or proposes to do in response</w:t>
      </w:r>
    </w:p>
    <w:p w14:paraId="4DDE9085" w14:textId="77777777" w:rsidR="00F27EF6" w:rsidRPr="00830BCB" w:rsidRDefault="00F27EF6" w:rsidP="004E2224">
      <w:pPr>
        <w:numPr>
          <w:ilvl w:val="0"/>
          <w:numId w:val="13"/>
        </w:numPr>
        <w:spacing w:after="0" w:line="240" w:lineRule="auto"/>
        <w:rPr>
          <w:rFonts w:ascii="Calibri Light" w:eastAsia="Calibri Light" w:hAnsi="Calibri Light" w:cs="Calibri Light"/>
        </w:rPr>
      </w:pPr>
      <w:r w:rsidRPr="00830BCB">
        <w:rPr>
          <w:rFonts w:ascii="Calibri Light" w:eastAsia="Calibri Light" w:hAnsi="Calibri Light" w:cs="Calibri Light"/>
        </w:rPr>
        <w:t>Consider preventability, reflecting on what could have been done differently to avoid escalation, while recognising the complainant’s right to approach the LGSCO</w:t>
      </w:r>
    </w:p>
    <w:p w14:paraId="6E5B23B1" w14:textId="77777777" w:rsidR="00F27EF6" w:rsidRPr="00830BCB" w:rsidRDefault="7C7F123E" w:rsidP="004E2224">
      <w:pPr>
        <w:numPr>
          <w:ilvl w:val="0"/>
          <w:numId w:val="13"/>
        </w:numPr>
        <w:spacing w:after="0" w:line="240" w:lineRule="auto"/>
        <w:rPr>
          <w:rFonts w:ascii="Calibri Light" w:eastAsia="Calibri Light" w:hAnsi="Calibri Light" w:cs="Calibri Light"/>
        </w:rPr>
      </w:pPr>
      <w:r w:rsidRPr="00830BCB">
        <w:rPr>
          <w:rFonts w:ascii="Calibri Light" w:eastAsia="Calibri Light" w:hAnsi="Calibri Light" w:cs="Calibri Light"/>
        </w:rPr>
        <w:t>Build ASC staff knowledge and confidence in the LGSCO process to support long-term improvement</w:t>
      </w:r>
    </w:p>
    <w:p w14:paraId="5197E6C9" w14:textId="77777777" w:rsidR="000E1EA9" w:rsidRPr="00830BCB" w:rsidRDefault="000E1EA9" w:rsidP="00CB70E7">
      <w:pPr>
        <w:spacing w:after="0" w:line="240" w:lineRule="auto"/>
        <w:rPr>
          <w:rFonts w:ascii="Calibri Light" w:eastAsia="Calibri Light" w:hAnsi="Calibri Light" w:cs="Calibri Light"/>
        </w:rPr>
      </w:pPr>
    </w:p>
    <w:p w14:paraId="1B68445A" w14:textId="57B006DD" w:rsidR="00F27EF6" w:rsidRPr="00830BCB" w:rsidRDefault="00F27EF6" w:rsidP="00CB70E7">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Outcomes and Remedies</w:t>
      </w:r>
    </w:p>
    <w:p w14:paraId="7F9AF8D5" w14:textId="77777777" w:rsidR="009F61B2" w:rsidRPr="00830BCB" w:rsidRDefault="009F61B2" w:rsidP="00CB70E7">
      <w:pPr>
        <w:spacing w:after="0" w:line="240" w:lineRule="auto"/>
        <w:rPr>
          <w:rFonts w:ascii="Calibri Light" w:eastAsia="Calibri Light" w:hAnsi="Calibri Light" w:cs="Calibri Light"/>
          <w:u w:val="single"/>
        </w:rPr>
      </w:pPr>
    </w:p>
    <w:p w14:paraId="0A12EC44" w14:textId="77777777" w:rsidR="00F27EF6" w:rsidRPr="00830BCB" w:rsidRDefault="00F27EF6"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The LGSCO may recommend remedies, which can include:</w:t>
      </w:r>
    </w:p>
    <w:p w14:paraId="460D0908" w14:textId="77777777" w:rsidR="009F61B2" w:rsidRPr="00830BCB" w:rsidRDefault="009F61B2" w:rsidP="00CB70E7">
      <w:pPr>
        <w:spacing w:after="0" w:line="240" w:lineRule="auto"/>
        <w:rPr>
          <w:rFonts w:ascii="Calibri Light" w:eastAsia="Calibri Light" w:hAnsi="Calibri Light" w:cs="Calibri Light"/>
        </w:rPr>
      </w:pPr>
    </w:p>
    <w:p w14:paraId="12FEAFB1" w14:textId="77777777" w:rsidR="00F27EF6" w:rsidRPr="00830BCB" w:rsidRDefault="00F27EF6" w:rsidP="004E2224">
      <w:pPr>
        <w:numPr>
          <w:ilvl w:val="0"/>
          <w:numId w:val="15"/>
        </w:numPr>
        <w:spacing w:after="0" w:line="240" w:lineRule="auto"/>
        <w:rPr>
          <w:rFonts w:ascii="Calibri Light" w:eastAsia="Calibri Light" w:hAnsi="Calibri Light" w:cs="Calibri Light"/>
        </w:rPr>
      </w:pPr>
      <w:r w:rsidRPr="00830BCB">
        <w:rPr>
          <w:rFonts w:ascii="Calibri Light" w:eastAsia="Calibri Light" w:hAnsi="Calibri Light" w:cs="Calibri Light"/>
        </w:rPr>
        <w:t>Apologies to the complainant</w:t>
      </w:r>
    </w:p>
    <w:p w14:paraId="4FA6DB9D" w14:textId="77777777" w:rsidR="00F27EF6" w:rsidRPr="00830BCB" w:rsidRDefault="00F27EF6" w:rsidP="004E2224">
      <w:pPr>
        <w:numPr>
          <w:ilvl w:val="0"/>
          <w:numId w:val="15"/>
        </w:numPr>
        <w:spacing w:after="0" w:line="240" w:lineRule="auto"/>
        <w:rPr>
          <w:rFonts w:ascii="Calibri Light" w:eastAsia="Calibri Light" w:hAnsi="Calibri Light" w:cs="Calibri Light"/>
        </w:rPr>
      </w:pPr>
      <w:r w:rsidRPr="00830BCB">
        <w:rPr>
          <w:rFonts w:ascii="Calibri Light" w:eastAsia="Calibri Light" w:hAnsi="Calibri Light" w:cs="Calibri Light"/>
        </w:rPr>
        <w:t>Financial redress where appropriate</w:t>
      </w:r>
    </w:p>
    <w:p w14:paraId="4F43E65C" w14:textId="77777777" w:rsidR="00F27EF6" w:rsidRPr="00830BCB" w:rsidRDefault="00F27EF6" w:rsidP="004E2224">
      <w:pPr>
        <w:numPr>
          <w:ilvl w:val="0"/>
          <w:numId w:val="15"/>
        </w:numPr>
        <w:spacing w:after="0" w:line="240" w:lineRule="auto"/>
        <w:rPr>
          <w:rFonts w:ascii="Calibri Light" w:eastAsia="Calibri Light" w:hAnsi="Calibri Light" w:cs="Calibri Light"/>
        </w:rPr>
      </w:pPr>
      <w:r w:rsidRPr="00830BCB">
        <w:rPr>
          <w:rFonts w:ascii="Calibri Light" w:eastAsia="Calibri Light" w:hAnsi="Calibri Light" w:cs="Calibri Light"/>
        </w:rPr>
        <w:t>Service improvements, policy updates, or additional staff training</w:t>
      </w:r>
    </w:p>
    <w:p w14:paraId="7AE92678" w14:textId="77777777" w:rsidR="00F27EF6" w:rsidRPr="00830BCB" w:rsidRDefault="00F27EF6" w:rsidP="004E2224">
      <w:pPr>
        <w:numPr>
          <w:ilvl w:val="0"/>
          <w:numId w:val="15"/>
        </w:numPr>
        <w:spacing w:after="0" w:line="240" w:lineRule="auto"/>
        <w:rPr>
          <w:rFonts w:ascii="Calibri Light" w:eastAsia="Calibri Light" w:hAnsi="Calibri Light" w:cs="Calibri Light"/>
        </w:rPr>
      </w:pPr>
      <w:r w:rsidRPr="00830BCB">
        <w:rPr>
          <w:rFonts w:ascii="Calibri Light" w:eastAsia="Calibri Light" w:hAnsi="Calibri Light" w:cs="Calibri Light"/>
        </w:rPr>
        <w:t>Actions to restore the complainant, as far as possible, to the position they would have been in without the fault</w:t>
      </w:r>
    </w:p>
    <w:p w14:paraId="5D798C36" w14:textId="77777777" w:rsidR="009F61B2" w:rsidRPr="00830BCB" w:rsidRDefault="009F61B2" w:rsidP="00CB70E7">
      <w:pPr>
        <w:spacing w:after="0" w:line="240" w:lineRule="auto"/>
        <w:ind w:left="720"/>
        <w:rPr>
          <w:rFonts w:ascii="Calibri Light" w:eastAsia="Calibri Light" w:hAnsi="Calibri Light" w:cs="Calibri Light"/>
        </w:rPr>
      </w:pPr>
    </w:p>
    <w:p w14:paraId="5D75BBA2" w14:textId="10D43C0D" w:rsidR="00F27EF6" w:rsidRPr="00830BCB" w:rsidRDefault="00F27EF6"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The Council must evidence completion of all remedies</w:t>
      </w:r>
      <w:r w:rsidR="6B52979E" w:rsidRPr="00830BCB">
        <w:rPr>
          <w:rFonts w:ascii="Calibri Light" w:eastAsia="Calibri Light" w:hAnsi="Calibri Light" w:cs="Calibri Light"/>
        </w:rPr>
        <w:t>, and as such, the LGSCO multi-disciplinary meeting members should reconvene to discuss and agree the decision and how compliance evidence will be achieved.</w:t>
      </w:r>
    </w:p>
    <w:p w14:paraId="08F2427F" w14:textId="40DFBDB8" w:rsidR="19618F0A" w:rsidRPr="00830BCB" w:rsidRDefault="19618F0A" w:rsidP="00CB70E7">
      <w:pPr>
        <w:spacing w:after="0" w:line="240" w:lineRule="auto"/>
        <w:rPr>
          <w:rFonts w:ascii="Calibri Light" w:eastAsia="Calibri Light" w:hAnsi="Calibri Light" w:cs="Calibri Light"/>
        </w:rPr>
      </w:pPr>
    </w:p>
    <w:p w14:paraId="000C7EC6" w14:textId="7271FE13" w:rsidR="567001AD" w:rsidRPr="00830BCB" w:rsidRDefault="567001AD" w:rsidP="00CB70E7">
      <w:pPr>
        <w:spacing w:after="0" w:line="240" w:lineRule="auto"/>
        <w:rPr>
          <w:rFonts w:ascii="Calibri Light" w:eastAsia="Calibri Light" w:hAnsi="Calibri Light" w:cs="Calibri Light"/>
        </w:rPr>
      </w:pPr>
      <w:r w:rsidRPr="00830BCB">
        <w:rPr>
          <w:rFonts w:ascii="Calibri Light" w:eastAsia="Calibri Light" w:hAnsi="Calibri Light" w:cs="Calibri Light"/>
          <w:b/>
          <w:bCs/>
        </w:rPr>
        <w:t>1</w:t>
      </w:r>
      <w:r w:rsidR="00DA700C">
        <w:rPr>
          <w:rFonts w:ascii="Calibri Light" w:eastAsia="Calibri Light" w:hAnsi="Calibri Light" w:cs="Calibri Light"/>
          <w:b/>
          <w:bCs/>
        </w:rPr>
        <w:t>2</w:t>
      </w:r>
      <w:r w:rsidRPr="00830BCB">
        <w:rPr>
          <w:rFonts w:ascii="Calibri Light" w:eastAsia="Calibri Light" w:hAnsi="Calibri Light" w:cs="Calibri Light"/>
          <w:b/>
          <w:bCs/>
        </w:rPr>
        <w:t>. Timeliness, accountability and quality assurance</w:t>
      </w:r>
      <w:r w:rsidRPr="00830BCB">
        <w:rPr>
          <w:rFonts w:ascii="Calibri Light" w:eastAsia="Calibri Light" w:hAnsi="Calibri Light" w:cs="Calibri Light"/>
        </w:rPr>
        <w:t xml:space="preserve"> </w:t>
      </w:r>
    </w:p>
    <w:p w14:paraId="24EE0E3D" w14:textId="76DE3895" w:rsidR="567001AD" w:rsidRPr="00830BCB" w:rsidRDefault="567001AD" w:rsidP="00CB70E7">
      <w:pPr>
        <w:spacing w:before="240" w:after="240" w:line="240" w:lineRule="auto"/>
        <w:rPr>
          <w:rFonts w:ascii="Calibri Light" w:eastAsia="Calibri Light" w:hAnsi="Calibri Light" w:cs="Calibri Light"/>
        </w:rPr>
      </w:pPr>
      <w:r w:rsidRPr="00830BCB">
        <w:rPr>
          <w:rFonts w:ascii="Calibri Light" w:eastAsia="Calibri Light" w:hAnsi="Calibri Light" w:cs="Calibri Light"/>
        </w:rPr>
        <w:t xml:space="preserve">Timely and effective complaint handling is central to providing a fair, compassionate, and transparent experience for people who raise concerns with Adult Social Care. Responding within agreed timescales helps maintain trust, reduces anxiety for complainants, and enables </w:t>
      </w:r>
      <w:r w:rsidRPr="00830BCB">
        <w:rPr>
          <w:rFonts w:ascii="Calibri Light" w:eastAsia="Calibri Light" w:hAnsi="Calibri Light" w:cs="Calibri Light"/>
        </w:rPr>
        <w:lastRenderedPageBreak/>
        <w:t xml:space="preserve">issues to be resolved while experiences are still current. </w:t>
      </w:r>
      <w:r w:rsidR="08A34FF0" w:rsidRPr="00830BCB">
        <w:rPr>
          <w:rFonts w:ascii="Calibri Light" w:eastAsia="Calibri Light" w:hAnsi="Calibri Light" w:cs="Calibri Light"/>
        </w:rPr>
        <w:t>This enables effective oversight, supports organisational learning, and ensures compliance with statutory guidance and the Local Government and Social Care Ombudsman’s Complaint Handling Code.</w:t>
      </w:r>
    </w:p>
    <w:p w14:paraId="0E864584" w14:textId="41FF67E4" w:rsidR="567001AD" w:rsidRPr="00830BCB" w:rsidRDefault="567001AD" w:rsidP="00CB70E7">
      <w:pPr>
        <w:spacing w:before="240" w:after="240" w:line="240" w:lineRule="auto"/>
        <w:rPr>
          <w:rFonts w:ascii="Calibri Light" w:eastAsia="Calibri Light" w:hAnsi="Calibri Light" w:cs="Calibri Light"/>
        </w:rPr>
      </w:pPr>
      <w:r w:rsidRPr="00830BCB">
        <w:rPr>
          <w:rFonts w:ascii="Calibri Light" w:eastAsia="Calibri Light" w:hAnsi="Calibri Light" w:cs="Calibri Light"/>
        </w:rPr>
        <w:t xml:space="preserve">All Investigating Officers and managers are expected to manage complaints in line with this policy and the corporate complaints procedure, including meeting agreed timescales, maintaining accurate records, and ensuring that investigation findings, responses, and action plans are clearly documented within the customer feedback system. </w:t>
      </w:r>
    </w:p>
    <w:p w14:paraId="60E8C43E" w14:textId="1491A2D8" w:rsidR="567001AD" w:rsidRPr="00830BCB" w:rsidRDefault="567001AD" w:rsidP="00CB70E7">
      <w:pPr>
        <w:spacing w:before="240" w:after="240" w:line="240" w:lineRule="auto"/>
        <w:rPr>
          <w:rFonts w:ascii="Calibri Light" w:eastAsia="Calibri Light" w:hAnsi="Calibri Light" w:cs="Calibri Light"/>
        </w:rPr>
      </w:pPr>
      <w:r w:rsidRPr="00830BCB">
        <w:rPr>
          <w:rFonts w:ascii="Calibri Light" w:eastAsia="Calibri Light" w:hAnsi="Calibri Light" w:cs="Calibri Light"/>
        </w:rPr>
        <w:t xml:space="preserve">Where it becomes apparent that timescales may not be met, or where additional support is required to progress an investigation, this should be raised at the earliest opportunity. </w:t>
      </w:r>
      <w:r w:rsidR="5B7CAD11" w:rsidRPr="00830BCB">
        <w:rPr>
          <w:rFonts w:ascii="Calibri Light" w:eastAsia="Calibri Light" w:hAnsi="Calibri Light" w:cs="Calibri Light"/>
        </w:rPr>
        <w:t>Where there are concerns about non-compliance with agreed timescales or procedural requirements, these will be actively monitored and escalated ensure appropriate oversight, support, and corrective action, with further escalation where necessary to bring the complaint handling process back on track.</w:t>
      </w:r>
    </w:p>
    <w:p w14:paraId="46CF4CC6" w14:textId="0B3DF7E9" w:rsidR="00EC08E4" w:rsidRPr="00830BCB" w:rsidRDefault="00FB12F0" w:rsidP="00CB70E7">
      <w:pPr>
        <w:spacing w:before="240" w:after="240" w:line="240" w:lineRule="auto"/>
        <w:rPr>
          <w:rFonts w:ascii="Calibri Light" w:eastAsia="Calibri Light" w:hAnsi="Calibri Light" w:cs="Calibri Light"/>
        </w:rPr>
      </w:pPr>
      <w:r w:rsidRPr="00830BCB">
        <w:rPr>
          <w:rFonts w:ascii="Calibri Light" w:eastAsia="Calibri Light" w:hAnsi="Calibri Light" w:cs="Calibri Light"/>
          <w:b/>
          <w:bCs/>
          <w:noProof/>
        </w:rPr>
        <w:drawing>
          <wp:inline distT="0" distB="0" distL="0" distR="0" wp14:anchorId="635C6927" wp14:editId="694D2097">
            <wp:extent cx="5731510" cy="1393190"/>
            <wp:effectExtent l="38100" t="19050" r="40640" b="16510"/>
            <wp:docPr id="677863928"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6DF353EC" w14:textId="010306D7" w:rsidR="567001AD" w:rsidRPr="00830BCB" w:rsidRDefault="567001AD" w:rsidP="00CB70E7">
      <w:pPr>
        <w:spacing w:before="240" w:after="240" w:line="240" w:lineRule="auto"/>
        <w:rPr>
          <w:rFonts w:ascii="Calibri Light" w:eastAsia="Calibri Light" w:hAnsi="Calibri Light" w:cs="Calibri Light"/>
        </w:rPr>
      </w:pPr>
      <w:r w:rsidRPr="00830BCB">
        <w:rPr>
          <w:rFonts w:ascii="Calibri Light" w:eastAsia="Calibri Light" w:hAnsi="Calibri Light" w:cs="Calibri Light"/>
        </w:rPr>
        <w:t xml:space="preserve">Escalation is intended to be supportive and constructive, allowing managers to </w:t>
      </w:r>
      <w:r w:rsidR="73B158B9" w:rsidRPr="00830BCB">
        <w:rPr>
          <w:rFonts w:ascii="Calibri Light" w:eastAsia="Calibri Light" w:hAnsi="Calibri Light" w:cs="Calibri Light"/>
        </w:rPr>
        <w:t xml:space="preserve">seek </w:t>
      </w:r>
      <w:r w:rsidRPr="00830BCB">
        <w:rPr>
          <w:rFonts w:ascii="Calibri Light" w:eastAsia="Calibri Light" w:hAnsi="Calibri Light" w:cs="Calibri Light"/>
        </w:rPr>
        <w:t xml:space="preserve">guidance, </w:t>
      </w:r>
      <w:r w:rsidR="63BAAEC7" w:rsidRPr="00830BCB">
        <w:rPr>
          <w:rFonts w:ascii="Calibri Light" w:eastAsia="Calibri Light" w:hAnsi="Calibri Light" w:cs="Calibri Light"/>
        </w:rPr>
        <w:t>request</w:t>
      </w:r>
      <w:r w:rsidRPr="00830BCB">
        <w:rPr>
          <w:rFonts w:ascii="Calibri Light" w:eastAsia="Calibri Light" w:hAnsi="Calibri Light" w:cs="Calibri Light"/>
        </w:rPr>
        <w:t xml:space="preserve"> additional resource where appropriate, or agree a revised and realistic timescale. Any revised timescales will be clearly communicated to the complainant, with an explanation and continued reassurance about how their complaint is being handled.</w:t>
      </w:r>
    </w:p>
    <w:p w14:paraId="14C91FF1" w14:textId="6737F7CA" w:rsidR="567001AD" w:rsidRPr="00830BCB" w:rsidRDefault="567001AD" w:rsidP="00CB70E7">
      <w:pPr>
        <w:spacing w:before="240" w:after="240" w:line="240" w:lineRule="auto"/>
        <w:rPr>
          <w:rFonts w:ascii="Calibri Light" w:eastAsia="Calibri Light" w:hAnsi="Calibri Light" w:cs="Calibri Light"/>
        </w:rPr>
      </w:pPr>
      <w:r w:rsidRPr="00830BCB">
        <w:rPr>
          <w:rFonts w:ascii="Calibri Light" w:eastAsia="Calibri Light" w:hAnsi="Calibri Light" w:cs="Calibri Light"/>
        </w:rPr>
        <w:t>This approach ensures that complaints are managed consistently, proportionately, and with care</w:t>
      </w:r>
      <w:r w:rsidR="696B97C3" w:rsidRPr="00830BCB">
        <w:rPr>
          <w:rFonts w:ascii="Calibri Light" w:eastAsia="Calibri Light" w:hAnsi="Calibri Light" w:cs="Calibri Light"/>
        </w:rPr>
        <w:t>, s</w:t>
      </w:r>
      <w:r w:rsidRPr="00830BCB">
        <w:rPr>
          <w:rFonts w:ascii="Calibri Light" w:eastAsia="Calibri Light" w:hAnsi="Calibri Light" w:cs="Calibri Light"/>
        </w:rPr>
        <w:t>upporting staff to deliver high-quality investigations while safeguarding the experience of the complainant and enabling Adult Social Care to learn, improve, and remain accountable.</w:t>
      </w:r>
    </w:p>
    <w:p w14:paraId="2CB2762E" w14:textId="4DDBB9E7" w:rsidR="00C661A3" w:rsidRPr="00830BCB" w:rsidRDefault="00C661A3" w:rsidP="00CB70E7">
      <w:pPr>
        <w:spacing w:after="0" w:line="240" w:lineRule="auto"/>
        <w:rPr>
          <w:rFonts w:ascii="Calibri Light" w:eastAsia="Calibri Light" w:hAnsi="Calibri Light" w:cs="Calibri Light"/>
          <w:b/>
          <w:bCs/>
        </w:rPr>
      </w:pPr>
      <w:r w:rsidRPr="00830BCB">
        <w:rPr>
          <w:rFonts w:ascii="Calibri Light" w:eastAsia="Calibri Light" w:hAnsi="Calibri Light" w:cs="Calibri Light"/>
          <w:b/>
          <w:bCs/>
        </w:rPr>
        <w:t>1</w:t>
      </w:r>
      <w:r w:rsidR="00DA700C">
        <w:rPr>
          <w:rFonts w:ascii="Calibri Light" w:eastAsia="Calibri Light" w:hAnsi="Calibri Light" w:cs="Calibri Light"/>
          <w:b/>
          <w:bCs/>
        </w:rPr>
        <w:t>3</w:t>
      </w:r>
      <w:r w:rsidRPr="00830BCB">
        <w:rPr>
          <w:rFonts w:ascii="Calibri Light" w:eastAsia="Calibri Light" w:hAnsi="Calibri Light" w:cs="Calibri Light"/>
          <w:b/>
          <w:bCs/>
        </w:rPr>
        <w:t>. ASC Complaints Clinic – Support for Staff</w:t>
      </w:r>
    </w:p>
    <w:p w14:paraId="119215F3" w14:textId="77777777" w:rsidR="00C661A3" w:rsidRPr="00830BCB" w:rsidRDefault="00C661A3" w:rsidP="00CB70E7">
      <w:pPr>
        <w:spacing w:after="0" w:line="240" w:lineRule="auto"/>
        <w:rPr>
          <w:rFonts w:ascii="Calibri Light" w:eastAsia="Calibri Light" w:hAnsi="Calibri Light" w:cs="Calibri Light"/>
          <w:b/>
          <w:bCs/>
        </w:rPr>
      </w:pPr>
    </w:p>
    <w:p w14:paraId="3AA2D321" w14:textId="77777777" w:rsidR="00C661A3" w:rsidRPr="00830BCB" w:rsidRDefault="00C661A3"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To further support high-quality, timely, and confident complaint handling, Adult Social Care operates an ASC Complaints Clinic. The clinic provides a friendly, supportive, and informal forum where staff can seek additional guidance on complaint handling and recording, receive support with drafting complaint responses, request reflective discussion on investigation findings, and raise challenges in meeting agreed timescales. The clinic complements, but does not replace, normal management oversight, supervision, or peer support, and staff are expected to seek initial guidance from their line manager wherever possible.</w:t>
      </w:r>
    </w:p>
    <w:p w14:paraId="1215A026" w14:textId="77777777" w:rsidR="00C661A3" w:rsidRPr="00830BCB" w:rsidRDefault="00C661A3" w:rsidP="00CB70E7">
      <w:pPr>
        <w:spacing w:after="0" w:line="240" w:lineRule="auto"/>
        <w:rPr>
          <w:rFonts w:ascii="Calibri Light" w:eastAsia="Calibri Light" w:hAnsi="Calibri Light" w:cs="Calibri Light"/>
        </w:rPr>
      </w:pPr>
    </w:p>
    <w:p w14:paraId="138A7407" w14:textId="56D1F1B0" w:rsidR="00C661A3" w:rsidRPr="00830BCB" w:rsidRDefault="0A1927A3"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The clinic is delivered on a hybrid basis every 20 working days and brings together senior professional leadership and corporate expertise, including the Principal Social Worker or Principal Occupational Therapist, a member of the </w:t>
      </w:r>
      <w:r w:rsidR="00CF1E64" w:rsidRPr="00830BCB">
        <w:rPr>
          <w:rFonts w:ascii="Calibri Light" w:eastAsia="Calibri Light" w:hAnsi="Calibri Light" w:cs="Calibri Light"/>
        </w:rPr>
        <w:t xml:space="preserve">ASC </w:t>
      </w:r>
      <w:r w:rsidR="005C386C" w:rsidRPr="00830BCB">
        <w:rPr>
          <w:rFonts w:ascii="Calibri Light" w:eastAsia="Calibri Light" w:hAnsi="Calibri Light" w:cs="Calibri Light"/>
        </w:rPr>
        <w:t xml:space="preserve">Complaints </w:t>
      </w:r>
      <w:r w:rsidRPr="00830BCB">
        <w:rPr>
          <w:rFonts w:ascii="Calibri Light" w:eastAsia="Calibri Light" w:hAnsi="Calibri Light" w:cs="Calibri Light"/>
        </w:rPr>
        <w:t xml:space="preserve">team, a </w:t>
      </w:r>
      <w:r w:rsidR="003A5361" w:rsidRPr="00830BCB">
        <w:rPr>
          <w:rFonts w:ascii="Calibri Light" w:eastAsia="Calibri Light" w:hAnsi="Calibri Light" w:cs="Calibri Light"/>
        </w:rPr>
        <w:t>Corporate Complaints Lead</w:t>
      </w:r>
      <w:r w:rsidRPr="00830BCB">
        <w:rPr>
          <w:rFonts w:ascii="Calibri Light" w:eastAsia="Calibri Light" w:hAnsi="Calibri Light" w:cs="Calibri Light"/>
        </w:rPr>
        <w:t xml:space="preserve">, and the Quality Assurance Manager (Adult Social Care). Any complaint that has exceeded, or is at risk of exceeding, agreed timescales must be discussed at the clinic, </w:t>
      </w:r>
      <w:r w:rsidRPr="00830BCB">
        <w:rPr>
          <w:rFonts w:ascii="Calibri Light" w:eastAsia="Calibri Light" w:hAnsi="Calibri Light" w:cs="Calibri Light"/>
        </w:rPr>
        <w:lastRenderedPageBreak/>
        <w:t>with the Investigating Officer invited to attend. The purpose of the clinic is to provide tailored support, strengthen confidence and consistency in complaints practice, and promote learning and improvement across Adult Social Care.</w:t>
      </w:r>
    </w:p>
    <w:p w14:paraId="1983B131" w14:textId="77777777" w:rsidR="00C661A3" w:rsidRPr="00830BCB" w:rsidRDefault="00C661A3" w:rsidP="00CB70E7">
      <w:pPr>
        <w:spacing w:after="0" w:line="240" w:lineRule="auto"/>
        <w:rPr>
          <w:rFonts w:ascii="Calibri Light" w:eastAsia="Calibri Light" w:hAnsi="Calibri Light" w:cs="Calibri Light"/>
          <w:b/>
          <w:bCs/>
        </w:rPr>
      </w:pPr>
    </w:p>
    <w:p w14:paraId="05A907BE" w14:textId="6875F146" w:rsidR="00C7788B" w:rsidRPr="00830BCB" w:rsidRDefault="00C7788B" w:rsidP="00CB70E7">
      <w:pPr>
        <w:spacing w:after="0" w:line="240" w:lineRule="auto"/>
        <w:rPr>
          <w:rFonts w:ascii="Calibri Light" w:eastAsia="Calibri Light" w:hAnsi="Calibri Light" w:cs="Calibri Light"/>
          <w:b/>
          <w:bCs/>
        </w:rPr>
      </w:pPr>
      <w:r w:rsidRPr="00830BCB">
        <w:rPr>
          <w:rFonts w:ascii="Calibri Light" w:eastAsia="Calibri Light" w:hAnsi="Calibri Light" w:cs="Calibri Light"/>
          <w:b/>
          <w:bCs/>
        </w:rPr>
        <w:t>1</w:t>
      </w:r>
      <w:r w:rsidR="00DA700C">
        <w:rPr>
          <w:rFonts w:ascii="Calibri Light" w:eastAsia="Calibri Light" w:hAnsi="Calibri Light" w:cs="Calibri Light"/>
          <w:b/>
          <w:bCs/>
        </w:rPr>
        <w:t>4</w:t>
      </w:r>
      <w:r w:rsidRPr="00830BCB">
        <w:rPr>
          <w:rFonts w:ascii="Calibri Light" w:eastAsia="Calibri Light" w:hAnsi="Calibri Light" w:cs="Calibri Light"/>
          <w:b/>
          <w:bCs/>
        </w:rPr>
        <w:t>. Learning from Complaints</w:t>
      </w:r>
    </w:p>
    <w:p w14:paraId="5CEF7FE0" w14:textId="77777777" w:rsidR="00370A14" w:rsidRPr="00830BCB" w:rsidRDefault="00370A14" w:rsidP="00CB70E7">
      <w:pPr>
        <w:spacing w:after="0" w:line="240" w:lineRule="auto"/>
        <w:rPr>
          <w:rFonts w:ascii="Calibri Light" w:eastAsia="Calibri Light" w:hAnsi="Calibri Light" w:cs="Calibri Light"/>
        </w:rPr>
      </w:pPr>
    </w:p>
    <w:p w14:paraId="5A59494C" w14:textId="77777777" w:rsidR="00D9712B" w:rsidRPr="00830BCB" w:rsidRDefault="00D9712B" w:rsidP="00D9712B">
      <w:pPr>
        <w:spacing w:after="0" w:line="240" w:lineRule="auto"/>
        <w:rPr>
          <w:rFonts w:ascii="Calibri Light" w:eastAsia="Calibri Light" w:hAnsi="Calibri Light" w:cs="Calibri Light"/>
        </w:rPr>
      </w:pPr>
      <w:r w:rsidRPr="00830BCB">
        <w:rPr>
          <w:rFonts w:ascii="Calibri Light" w:eastAsia="Calibri Light" w:hAnsi="Calibri Light" w:cs="Calibri Light"/>
        </w:rPr>
        <w:t>Complaints are a vital source of learning and continuous improvement within Adult Social Care. In line with the Local Government and Social Care Ombudsman (LGSCO) Complaint Handling Code, ASC is committed not only to resolving individual concerns but to identifying themes, understanding root causes, and strengthening practice, systems, and culture as a result.</w:t>
      </w:r>
    </w:p>
    <w:p w14:paraId="40DAAF0F" w14:textId="77777777" w:rsidR="000B43B9" w:rsidRPr="00830BCB" w:rsidRDefault="000B43B9" w:rsidP="00D9712B">
      <w:pPr>
        <w:spacing w:after="0" w:line="240" w:lineRule="auto"/>
        <w:rPr>
          <w:rFonts w:ascii="Calibri Light" w:eastAsia="Calibri Light" w:hAnsi="Calibri Light" w:cs="Calibri Light"/>
        </w:rPr>
      </w:pPr>
    </w:p>
    <w:p w14:paraId="61B6BC62" w14:textId="5299A027" w:rsidR="00D9712B" w:rsidRPr="00830BCB" w:rsidRDefault="00D9712B" w:rsidP="00D9712B">
      <w:pPr>
        <w:spacing w:after="0" w:line="240" w:lineRule="auto"/>
        <w:rPr>
          <w:rFonts w:ascii="Calibri Light" w:eastAsia="Calibri Light" w:hAnsi="Calibri Light" w:cs="Calibri Light"/>
        </w:rPr>
      </w:pPr>
      <w:r w:rsidRPr="00830BCB">
        <w:rPr>
          <w:rFonts w:ascii="Calibri Light" w:eastAsia="Calibri Light" w:hAnsi="Calibri Light" w:cs="Calibri Light"/>
        </w:rPr>
        <w:t>Learning from complaints extends beyond whether a complaint is upheld. Insight may arise from communication gaps, unclear explanations, missed opportunities, or unmet expectations, even where decisions were lawful and procedurally sound. Senior managers and leaders are responsible for ensuring that complaints are viewed as opportunities for reflection and improvement rather than isolated incidents. The Quality Assurance Manager reviews complaints and Ombudsman decisions to:</w:t>
      </w:r>
    </w:p>
    <w:p w14:paraId="53AEA813" w14:textId="77777777" w:rsidR="000B43B9" w:rsidRPr="00830BCB" w:rsidRDefault="000B43B9" w:rsidP="00D9712B">
      <w:pPr>
        <w:spacing w:after="0" w:line="240" w:lineRule="auto"/>
        <w:rPr>
          <w:rFonts w:ascii="Calibri Light" w:eastAsia="Calibri Light" w:hAnsi="Calibri Light" w:cs="Calibri Light"/>
        </w:rPr>
      </w:pPr>
    </w:p>
    <w:p w14:paraId="3A65DDC2" w14:textId="77777777" w:rsidR="00D9712B" w:rsidRPr="00830BCB" w:rsidRDefault="00D9712B" w:rsidP="00D9712B">
      <w:pPr>
        <w:numPr>
          <w:ilvl w:val="0"/>
          <w:numId w:val="36"/>
        </w:numPr>
        <w:spacing w:after="0" w:line="240" w:lineRule="auto"/>
        <w:rPr>
          <w:rFonts w:ascii="Calibri Light" w:eastAsia="Calibri Light" w:hAnsi="Calibri Light" w:cs="Calibri Light"/>
        </w:rPr>
      </w:pPr>
      <w:r w:rsidRPr="00830BCB">
        <w:rPr>
          <w:rFonts w:ascii="Calibri Light" w:eastAsia="Calibri Light" w:hAnsi="Calibri Light" w:cs="Calibri Light"/>
        </w:rPr>
        <w:t>Identify emerging themes and patterns</w:t>
      </w:r>
    </w:p>
    <w:p w14:paraId="70F9335D" w14:textId="77777777" w:rsidR="00D9712B" w:rsidRPr="00830BCB" w:rsidRDefault="00D9712B" w:rsidP="00D9712B">
      <w:pPr>
        <w:numPr>
          <w:ilvl w:val="0"/>
          <w:numId w:val="36"/>
        </w:numPr>
        <w:spacing w:after="0" w:line="240" w:lineRule="auto"/>
        <w:rPr>
          <w:rFonts w:ascii="Calibri Light" w:eastAsia="Calibri Light" w:hAnsi="Calibri Light" w:cs="Calibri Light"/>
        </w:rPr>
      </w:pPr>
      <w:r w:rsidRPr="00830BCB">
        <w:rPr>
          <w:rFonts w:ascii="Calibri Light" w:eastAsia="Calibri Light" w:hAnsi="Calibri Light" w:cs="Calibri Light"/>
        </w:rPr>
        <w:t>Analyse root causes and contributory factors</w:t>
      </w:r>
    </w:p>
    <w:p w14:paraId="23347976" w14:textId="77777777" w:rsidR="00D9712B" w:rsidRPr="00830BCB" w:rsidRDefault="00D9712B" w:rsidP="00D9712B">
      <w:pPr>
        <w:numPr>
          <w:ilvl w:val="0"/>
          <w:numId w:val="36"/>
        </w:numPr>
        <w:spacing w:after="0" w:line="240" w:lineRule="auto"/>
        <w:rPr>
          <w:rFonts w:ascii="Calibri Light" w:eastAsia="Calibri Light" w:hAnsi="Calibri Light" w:cs="Calibri Light"/>
        </w:rPr>
      </w:pPr>
      <w:r w:rsidRPr="00830BCB">
        <w:rPr>
          <w:rFonts w:ascii="Calibri Light" w:eastAsia="Calibri Light" w:hAnsi="Calibri Light" w:cs="Calibri Light"/>
        </w:rPr>
        <w:t>Consider preventability and systemic risks</w:t>
      </w:r>
    </w:p>
    <w:p w14:paraId="2F247551" w14:textId="77777777" w:rsidR="00D9712B" w:rsidRPr="00830BCB" w:rsidRDefault="00D9712B" w:rsidP="00D9712B">
      <w:pPr>
        <w:numPr>
          <w:ilvl w:val="0"/>
          <w:numId w:val="36"/>
        </w:numPr>
        <w:spacing w:after="0" w:line="240" w:lineRule="auto"/>
        <w:rPr>
          <w:rFonts w:ascii="Calibri Light" w:eastAsia="Calibri Light" w:hAnsi="Calibri Light" w:cs="Calibri Light"/>
        </w:rPr>
      </w:pPr>
      <w:r w:rsidRPr="00830BCB">
        <w:rPr>
          <w:rFonts w:ascii="Calibri Light" w:eastAsia="Calibri Light" w:hAnsi="Calibri Light" w:cs="Calibri Light"/>
        </w:rPr>
        <w:t>Test alignment with legislation, policy and best practice</w:t>
      </w:r>
    </w:p>
    <w:p w14:paraId="6F8BDA0D" w14:textId="77777777" w:rsidR="000B43B9" w:rsidRPr="00830BCB" w:rsidRDefault="00D9712B" w:rsidP="00D9712B">
      <w:pPr>
        <w:numPr>
          <w:ilvl w:val="0"/>
          <w:numId w:val="36"/>
        </w:numPr>
        <w:spacing w:after="0" w:line="240" w:lineRule="auto"/>
        <w:rPr>
          <w:rFonts w:ascii="Calibri Light" w:eastAsia="Calibri Light" w:hAnsi="Calibri Light" w:cs="Calibri Light"/>
        </w:rPr>
      </w:pPr>
      <w:r w:rsidRPr="00830BCB">
        <w:rPr>
          <w:rFonts w:ascii="Calibri Light" w:eastAsia="Calibri Light" w:hAnsi="Calibri Light" w:cs="Calibri Light"/>
        </w:rPr>
        <w:t>Highlight areas requiring workforce development, procedural refinement, or service redesign</w:t>
      </w:r>
    </w:p>
    <w:p w14:paraId="5E868D3B" w14:textId="555DDA86" w:rsidR="00D9712B" w:rsidRPr="00830BCB" w:rsidRDefault="00D9712B" w:rsidP="00D9712B">
      <w:pPr>
        <w:numPr>
          <w:ilvl w:val="0"/>
          <w:numId w:val="36"/>
        </w:numPr>
        <w:spacing w:after="0" w:line="240" w:lineRule="auto"/>
        <w:rPr>
          <w:rFonts w:ascii="Calibri Light" w:eastAsia="Calibri Light" w:hAnsi="Calibri Light" w:cs="Calibri Light"/>
        </w:rPr>
      </w:pPr>
      <w:r w:rsidRPr="00830BCB">
        <w:rPr>
          <w:rFonts w:ascii="Calibri Light" w:eastAsia="Calibri Light" w:hAnsi="Calibri Light" w:cs="Calibri Light"/>
        </w:rPr>
        <w:t>Learning is translated into practical, measurable actions</w:t>
      </w:r>
    </w:p>
    <w:p w14:paraId="19C0261E" w14:textId="77777777" w:rsidR="00AF31C8" w:rsidRPr="00830BCB" w:rsidRDefault="00AF31C8" w:rsidP="00AF31C8">
      <w:pPr>
        <w:spacing w:after="0" w:line="240" w:lineRule="auto"/>
        <w:ind w:left="720"/>
        <w:rPr>
          <w:rFonts w:ascii="Calibri Light" w:eastAsia="Calibri Light" w:hAnsi="Calibri Light" w:cs="Calibri Light"/>
        </w:rPr>
      </w:pPr>
    </w:p>
    <w:p w14:paraId="32DDE062" w14:textId="77777777" w:rsidR="00D9712B" w:rsidRPr="00830BCB" w:rsidRDefault="00D9712B" w:rsidP="00D9712B">
      <w:pPr>
        <w:spacing w:after="0" w:line="240" w:lineRule="auto"/>
        <w:rPr>
          <w:rFonts w:ascii="Calibri Light" w:eastAsia="Calibri Light" w:hAnsi="Calibri Light" w:cs="Calibri Light"/>
        </w:rPr>
      </w:pPr>
      <w:r w:rsidRPr="00830BCB">
        <w:rPr>
          <w:rFonts w:ascii="Calibri Light" w:eastAsia="Calibri Light" w:hAnsi="Calibri Light" w:cs="Calibri Light"/>
        </w:rPr>
        <w:t>To ensure robust governance and senior oversight, complaint themes and learning are also discussed at the Professional Standards Board and/or the Continuous Improvement Board. These forums provide appropriate senior membership, professional expertise, and constructive challenge. They:</w:t>
      </w:r>
    </w:p>
    <w:p w14:paraId="6618797A" w14:textId="77777777" w:rsidR="00AF31C8" w:rsidRPr="00830BCB" w:rsidRDefault="00AF31C8" w:rsidP="00D9712B">
      <w:pPr>
        <w:spacing w:after="0" w:line="240" w:lineRule="auto"/>
        <w:rPr>
          <w:rFonts w:ascii="Calibri Light" w:eastAsia="Calibri Light" w:hAnsi="Calibri Light" w:cs="Calibri Light"/>
        </w:rPr>
      </w:pPr>
    </w:p>
    <w:p w14:paraId="04F5D2AB" w14:textId="7B82FC53" w:rsidR="00D9712B" w:rsidRPr="00830BCB" w:rsidRDefault="00D9712B" w:rsidP="00D9712B">
      <w:pPr>
        <w:numPr>
          <w:ilvl w:val="0"/>
          <w:numId w:val="38"/>
        </w:num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Scrutinise complaint trends </w:t>
      </w:r>
    </w:p>
    <w:p w14:paraId="659F8D09" w14:textId="77777777" w:rsidR="00D9712B" w:rsidRPr="00830BCB" w:rsidRDefault="00D9712B" w:rsidP="00D9712B">
      <w:pPr>
        <w:numPr>
          <w:ilvl w:val="0"/>
          <w:numId w:val="38"/>
        </w:numPr>
        <w:spacing w:after="0" w:line="240" w:lineRule="auto"/>
        <w:rPr>
          <w:rFonts w:ascii="Calibri Light" w:eastAsia="Calibri Light" w:hAnsi="Calibri Light" w:cs="Calibri Light"/>
        </w:rPr>
      </w:pPr>
      <w:r w:rsidRPr="00830BCB">
        <w:rPr>
          <w:rFonts w:ascii="Calibri Light" w:eastAsia="Calibri Light" w:hAnsi="Calibri Light" w:cs="Calibri Light"/>
        </w:rPr>
        <w:t>Challenge whether learning actions are proportionate and effective</w:t>
      </w:r>
    </w:p>
    <w:p w14:paraId="34F284D6" w14:textId="77777777" w:rsidR="00D9712B" w:rsidRPr="00830BCB" w:rsidRDefault="00D9712B" w:rsidP="00D9712B">
      <w:pPr>
        <w:numPr>
          <w:ilvl w:val="0"/>
          <w:numId w:val="38"/>
        </w:numPr>
        <w:spacing w:after="0" w:line="240" w:lineRule="auto"/>
        <w:rPr>
          <w:rFonts w:ascii="Calibri Light" w:eastAsia="Calibri Light" w:hAnsi="Calibri Light" w:cs="Calibri Light"/>
        </w:rPr>
      </w:pPr>
      <w:r w:rsidRPr="00830BCB">
        <w:rPr>
          <w:rFonts w:ascii="Calibri Light" w:eastAsia="Calibri Light" w:hAnsi="Calibri Light" w:cs="Calibri Light"/>
        </w:rPr>
        <w:t>Ensure oversight of Ombudsman decisions and compliance with remedies</w:t>
      </w:r>
    </w:p>
    <w:p w14:paraId="56DED52A" w14:textId="77777777" w:rsidR="00D9712B" w:rsidRPr="00830BCB" w:rsidRDefault="00D9712B" w:rsidP="00D9712B">
      <w:pPr>
        <w:numPr>
          <w:ilvl w:val="0"/>
          <w:numId w:val="38"/>
        </w:numPr>
        <w:spacing w:after="0" w:line="240" w:lineRule="auto"/>
        <w:rPr>
          <w:rFonts w:ascii="Calibri Light" w:eastAsia="Calibri Light" w:hAnsi="Calibri Light" w:cs="Calibri Light"/>
        </w:rPr>
      </w:pPr>
      <w:r w:rsidRPr="00830BCB">
        <w:rPr>
          <w:rFonts w:ascii="Calibri Light" w:eastAsia="Calibri Light" w:hAnsi="Calibri Light" w:cs="Calibri Light"/>
        </w:rPr>
        <w:t>Consider whether systemic barriers or practice patterns require wider intervention</w:t>
      </w:r>
    </w:p>
    <w:p w14:paraId="3DA49AC7" w14:textId="77777777" w:rsidR="00D9712B" w:rsidRPr="00830BCB" w:rsidRDefault="00D9712B" w:rsidP="00D9712B">
      <w:pPr>
        <w:numPr>
          <w:ilvl w:val="0"/>
          <w:numId w:val="38"/>
        </w:numPr>
        <w:spacing w:after="0" w:line="240" w:lineRule="auto"/>
        <w:rPr>
          <w:rFonts w:ascii="Calibri Light" w:eastAsia="Calibri Light" w:hAnsi="Calibri Light" w:cs="Calibri Light"/>
        </w:rPr>
      </w:pPr>
      <w:r w:rsidRPr="00830BCB">
        <w:rPr>
          <w:rFonts w:ascii="Calibri Light" w:eastAsia="Calibri Light" w:hAnsi="Calibri Light" w:cs="Calibri Light"/>
        </w:rPr>
        <w:t>Shape improvement priorities and organisational development</w:t>
      </w:r>
    </w:p>
    <w:p w14:paraId="01EFEC7C" w14:textId="77777777" w:rsidR="008B54B8" w:rsidRPr="00830BCB" w:rsidRDefault="008B54B8" w:rsidP="00AF31C8">
      <w:pPr>
        <w:spacing w:after="0" w:line="240" w:lineRule="auto"/>
        <w:ind w:left="720"/>
        <w:rPr>
          <w:rFonts w:ascii="Calibri Light" w:eastAsia="Calibri Light" w:hAnsi="Calibri Light" w:cs="Calibri Light"/>
        </w:rPr>
      </w:pPr>
    </w:p>
    <w:p w14:paraId="6ED29B0F" w14:textId="3A69911A" w:rsidR="00D9712B" w:rsidRPr="00830BCB" w:rsidRDefault="00D9712B" w:rsidP="00D9712B">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As governance arrangements for this policy and procedure, these Boards also provide challenge where complaint handling practice does not align with expected standards, including issues of timeliness, recording, tone, investigation quality, or learning implementation. Where necessary, they can </w:t>
      </w:r>
      <w:r w:rsidR="00AF31C8" w:rsidRPr="00830BCB">
        <w:rPr>
          <w:rFonts w:ascii="Calibri Light" w:eastAsia="Calibri Light" w:hAnsi="Calibri Light" w:cs="Calibri Light"/>
        </w:rPr>
        <w:t>recommend</w:t>
      </w:r>
      <w:r w:rsidRPr="00830BCB">
        <w:rPr>
          <w:rFonts w:ascii="Calibri Light" w:eastAsia="Calibri Light" w:hAnsi="Calibri Light" w:cs="Calibri Light"/>
        </w:rPr>
        <w:t xml:space="preserve"> revised systems, strengthened controls, or procedural updates to ensure the complaints framework remains effective, fair, and compliant.</w:t>
      </w:r>
    </w:p>
    <w:p w14:paraId="1871858D" w14:textId="77777777" w:rsidR="00AF31C8" w:rsidRPr="00830BCB" w:rsidRDefault="00AF31C8" w:rsidP="00D9712B">
      <w:pPr>
        <w:spacing w:after="0" w:line="240" w:lineRule="auto"/>
        <w:rPr>
          <w:rFonts w:ascii="Calibri Light" w:eastAsia="Calibri Light" w:hAnsi="Calibri Light" w:cs="Calibri Light"/>
        </w:rPr>
      </w:pPr>
    </w:p>
    <w:p w14:paraId="20937554" w14:textId="77777777" w:rsidR="00D9712B" w:rsidRPr="00830BCB" w:rsidRDefault="00D9712B" w:rsidP="00D9712B">
      <w:pPr>
        <w:spacing w:after="0" w:line="240" w:lineRule="auto"/>
        <w:rPr>
          <w:rFonts w:ascii="Calibri Light" w:eastAsia="Calibri Light" w:hAnsi="Calibri Light" w:cs="Calibri Light"/>
        </w:rPr>
      </w:pPr>
      <w:r w:rsidRPr="00830BCB">
        <w:rPr>
          <w:rFonts w:ascii="Calibri Light" w:eastAsia="Calibri Light" w:hAnsi="Calibri Light" w:cs="Calibri Light"/>
        </w:rPr>
        <w:lastRenderedPageBreak/>
        <w:t>Learning is triangulated with audit findings, safeguarding data, staff feedback, and service performance information, ensuring that themes are not considered in isolation and supporting a whole-system approach to improvement.</w:t>
      </w:r>
    </w:p>
    <w:p w14:paraId="66B32B7C" w14:textId="77777777" w:rsidR="00D9712B" w:rsidRPr="00830BCB" w:rsidRDefault="00D9712B" w:rsidP="00D9712B">
      <w:pPr>
        <w:spacing w:after="0" w:line="240" w:lineRule="auto"/>
        <w:rPr>
          <w:rFonts w:ascii="Calibri Light" w:eastAsia="Calibri Light" w:hAnsi="Calibri Light" w:cs="Calibri Light"/>
        </w:rPr>
      </w:pPr>
    </w:p>
    <w:p w14:paraId="72A4E9D2" w14:textId="77777777" w:rsidR="00D9712B" w:rsidRPr="00830BCB" w:rsidRDefault="00D9712B" w:rsidP="00D9712B">
      <w:pPr>
        <w:spacing w:after="0" w:line="240" w:lineRule="auto"/>
        <w:rPr>
          <w:rFonts w:ascii="Calibri Light" w:eastAsia="Calibri Light" w:hAnsi="Calibri Light" w:cs="Calibri Light"/>
        </w:rPr>
      </w:pPr>
      <w:r w:rsidRPr="00830BCB">
        <w:rPr>
          <w:rFonts w:ascii="Calibri Light" w:eastAsia="Calibri Light" w:hAnsi="Calibri Light" w:cs="Calibri Light"/>
        </w:rPr>
        <w:t>Regular reporting on complaint themes, learning actions, preventability analysis, and Ombudsman outcomes is provided to senior leadership and Elected Members to support transparency, democratic scrutiny, and assurance that Adult Social Care remains reflective, accountable, and committed to continuous improvement.</w:t>
      </w:r>
    </w:p>
    <w:p w14:paraId="5DF13978" w14:textId="74EC69C1" w:rsidR="007278CE" w:rsidRPr="00830BCB" w:rsidRDefault="007278CE" w:rsidP="00CB70E7">
      <w:pPr>
        <w:spacing w:after="0" w:line="240" w:lineRule="auto"/>
        <w:rPr>
          <w:rFonts w:ascii="Calibri Light" w:eastAsia="Calibri Light" w:hAnsi="Calibri Light" w:cs="Calibri Light"/>
        </w:rPr>
      </w:pPr>
    </w:p>
    <w:p w14:paraId="5C54B213" w14:textId="77777777" w:rsidR="007F38D9" w:rsidRPr="00830BCB" w:rsidRDefault="007F38D9" w:rsidP="00CB70E7">
      <w:pPr>
        <w:spacing w:after="0" w:line="240" w:lineRule="auto"/>
        <w:jc w:val="center"/>
        <w:rPr>
          <w:rFonts w:ascii="Calibri Light" w:eastAsia="Calibri Light" w:hAnsi="Calibri Light" w:cs="Calibri Light"/>
          <w:b/>
          <w:bCs/>
        </w:rPr>
      </w:pPr>
    </w:p>
    <w:p w14:paraId="5C20C72C" w14:textId="2BBA32E5" w:rsidR="007F38D9" w:rsidRPr="00830BCB" w:rsidRDefault="007F38D9" w:rsidP="00CB70E7">
      <w:pPr>
        <w:spacing w:after="0" w:line="240" w:lineRule="auto"/>
        <w:jc w:val="center"/>
        <w:rPr>
          <w:rFonts w:ascii="Calibri Light" w:eastAsia="Calibri Light" w:hAnsi="Calibri Light" w:cs="Calibri Light"/>
          <w:b/>
          <w:bCs/>
          <w:u w:val="single"/>
        </w:rPr>
      </w:pPr>
      <w:r w:rsidRPr="00830BCB">
        <w:rPr>
          <w:rFonts w:ascii="Calibri Light" w:eastAsia="Calibri Light" w:hAnsi="Calibri Light" w:cs="Calibri Light"/>
          <w:b/>
          <w:bCs/>
          <w:u w:val="single"/>
        </w:rPr>
        <w:t>Appendi</w:t>
      </w:r>
      <w:r w:rsidR="00DD27A3" w:rsidRPr="00830BCB">
        <w:rPr>
          <w:rFonts w:ascii="Calibri Light" w:eastAsia="Calibri Light" w:hAnsi="Calibri Light" w:cs="Calibri Light"/>
          <w:b/>
          <w:bCs/>
          <w:u w:val="single"/>
        </w:rPr>
        <w:t>x</w:t>
      </w:r>
    </w:p>
    <w:p w14:paraId="57DA431B" w14:textId="77777777" w:rsidR="007F38D9" w:rsidRPr="00830BCB" w:rsidRDefault="007F38D9" w:rsidP="00CB70E7">
      <w:pPr>
        <w:spacing w:after="0" w:line="240" w:lineRule="auto"/>
        <w:rPr>
          <w:rFonts w:ascii="Calibri Light" w:eastAsia="Calibri Light" w:hAnsi="Calibri Light" w:cs="Calibri Light"/>
          <w:b/>
          <w:bCs/>
        </w:rPr>
      </w:pPr>
    </w:p>
    <w:p w14:paraId="7A63D58F" w14:textId="47965C2C" w:rsidR="00E87B6E" w:rsidRPr="00830BCB" w:rsidRDefault="00874FD8" w:rsidP="00CB70E7">
      <w:pPr>
        <w:spacing w:after="0" w:line="240" w:lineRule="auto"/>
        <w:rPr>
          <w:rFonts w:ascii="Calibri Light" w:eastAsia="Calibri Light" w:hAnsi="Calibri Light" w:cs="Calibri Light"/>
          <w:b/>
          <w:bCs/>
        </w:rPr>
      </w:pPr>
      <w:r w:rsidRPr="00830BCB">
        <w:rPr>
          <w:rFonts w:ascii="Calibri Light" w:eastAsia="Calibri Light" w:hAnsi="Calibri Light" w:cs="Calibri Light"/>
          <w:b/>
          <w:bCs/>
        </w:rPr>
        <w:t xml:space="preserve">Appendix </w:t>
      </w:r>
      <w:r w:rsidR="007F38D9" w:rsidRPr="00830BCB">
        <w:rPr>
          <w:rFonts w:ascii="Calibri Light" w:eastAsia="Calibri Light" w:hAnsi="Calibri Light" w:cs="Calibri Light"/>
          <w:b/>
          <w:bCs/>
        </w:rPr>
        <w:t>1</w:t>
      </w:r>
      <w:r w:rsidR="008351D8" w:rsidRPr="00830BCB">
        <w:rPr>
          <w:rFonts w:ascii="Calibri Light" w:eastAsia="Calibri Light" w:hAnsi="Calibri Light" w:cs="Calibri Light"/>
          <w:b/>
          <w:bCs/>
        </w:rPr>
        <w:t xml:space="preserve"> – key resources </w:t>
      </w:r>
    </w:p>
    <w:p w14:paraId="31A8DA8C" w14:textId="77777777" w:rsidR="008351D8" w:rsidRPr="00830BCB" w:rsidRDefault="008351D8" w:rsidP="00CB70E7">
      <w:pPr>
        <w:spacing w:after="0" w:line="240" w:lineRule="auto"/>
        <w:rPr>
          <w:rFonts w:ascii="Calibri Light" w:eastAsia="Calibri Light" w:hAnsi="Calibri Light" w:cs="Calibri Light"/>
          <w:kern w:val="0"/>
          <w:lang w:eastAsia="en-GB"/>
          <w14:ligatures w14:val="none"/>
        </w:rPr>
      </w:pPr>
    </w:p>
    <w:p w14:paraId="04E73133" w14:textId="0D5784B8" w:rsidR="00E87B6E" w:rsidRPr="00830BCB" w:rsidRDefault="00E87B6E" w:rsidP="00CB70E7">
      <w:pPr>
        <w:spacing w:after="0" w:line="240" w:lineRule="auto"/>
        <w:rPr>
          <w:rFonts w:ascii="Calibri Light" w:eastAsia="Calibri Light" w:hAnsi="Calibri Light" w:cs="Calibri Light"/>
          <w:kern w:val="0"/>
          <w:lang w:eastAsia="en-GB"/>
          <w14:ligatures w14:val="none"/>
        </w:rPr>
      </w:pPr>
      <w:hyperlink r:id="rId35" w:history="1">
        <w:r w:rsidRPr="00830BCB">
          <w:rPr>
            <w:rStyle w:val="Hyperlink"/>
            <w:rFonts w:ascii="Calibri Light" w:eastAsia="Calibri Light" w:hAnsi="Calibri Light" w:cs="Calibri Light"/>
            <w:color w:val="auto"/>
            <w:kern w:val="0"/>
            <w:u w:val="none"/>
            <w:lang w:eastAsia="en-GB"/>
            <w14:ligatures w14:val="none"/>
          </w:rPr>
          <w:t>https://www.lgo.org.uk/assets/attach/4355/Single-comms2-v2.pdf</w:t>
        </w:r>
      </w:hyperlink>
    </w:p>
    <w:p w14:paraId="1274E8D6" w14:textId="02AE5437" w:rsidR="00E87B6E" w:rsidRPr="00830BCB" w:rsidRDefault="00E87B6E" w:rsidP="00CB70E7">
      <w:pPr>
        <w:spacing w:after="0" w:line="240" w:lineRule="auto"/>
        <w:rPr>
          <w:rFonts w:ascii="Calibri Light" w:eastAsia="Calibri Light" w:hAnsi="Calibri Light" w:cs="Calibri Light"/>
          <w:kern w:val="0"/>
          <w:lang w:eastAsia="en-GB"/>
          <w14:ligatures w14:val="none"/>
        </w:rPr>
      </w:pPr>
      <w:hyperlink r:id="rId36" w:history="1">
        <w:r w:rsidRPr="00830BCB">
          <w:rPr>
            <w:rStyle w:val="Hyperlink"/>
            <w:rFonts w:ascii="Calibri Light" w:eastAsia="Calibri Light" w:hAnsi="Calibri Light" w:cs="Calibri Light"/>
            <w:color w:val="auto"/>
            <w:kern w:val="0"/>
            <w:u w:val="none"/>
            <w:lang w:eastAsia="en-GB"/>
            <w14:ligatures w14:val="none"/>
          </w:rPr>
          <w:t>https://www.lgo.org.uk/information-centre/information-for-organisations-we-investigate/independent-care-providers/resources-for-care-providers</w:t>
        </w:r>
      </w:hyperlink>
    </w:p>
    <w:p w14:paraId="441E949B" w14:textId="6DEE9F35" w:rsidR="00E87B6E" w:rsidRPr="00830BCB" w:rsidRDefault="00E87B6E" w:rsidP="00CB70E7">
      <w:pPr>
        <w:spacing w:after="0" w:line="240" w:lineRule="auto"/>
        <w:rPr>
          <w:rFonts w:ascii="Calibri Light" w:eastAsia="Calibri Light" w:hAnsi="Calibri Light" w:cs="Calibri Light"/>
          <w:kern w:val="0"/>
          <w:lang w:eastAsia="en-GB"/>
          <w14:ligatures w14:val="none"/>
        </w:rPr>
      </w:pPr>
      <w:hyperlink r:id="rId37" w:history="1">
        <w:r w:rsidRPr="00830BCB">
          <w:rPr>
            <w:rStyle w:val="Hyperlink"/>
            <w:rFonts w:ascii="Calibri Light" w:eastAsia="Calibri Light" w:hAnsi="Calibri Light" w:cs="Calibri Light"/>
            <w:color w:val="auto"/>
            <w:kern w:val="0"/>
            <w:u w:val="none"/>
            <w:lang w:eastAsia="en-GB"/>
            <w14:ligatures w14:val="none"/>
          </w:rPr>
          <w:t>https://www.lgo.org.uk/information-centre/information-for-organisations-we-investigate/complaint-handling-code</w:t>
        </w:r>
      </w:hyperlink>
    </w:p>
    <w:p w14:paraId="317814F7" w14:textId="5A21D114" w:rsidR="00E87B6E" w:rsidRPr="00830BCB" w:rsidRDefault="00E87B6E" w:rsidP="00CB70E7">
      <w:pPr>
        <w:spacing w:after="0" w:line="240" w:lineRule="auto"/>
        <w:rPr>
          <w:rFonts w:ascii="Calibri Light" w:eastAsia="Calibri Light" w:hAnsi="Calibri Light" w:cs="Calibri Light"/>
          <w:kern w:val="0"/>
          <w:lang w:eastAsia="en-GB"/>
          <w14:ligatures w14:val="none"/>
        </w:rPr>
      </w:pPr>
      <w:hyperlink r:id="rId38" w:history="1">
        <w:r w:rsidRPr="00830BCB">
          <w:rPr>
            <w:rStyle w:val="Hyperlink"/>
            <w:rFonts w:ascii="Calibri Light" w:eastAsia="Calibri Light" w:hAnsi="Calibri Light" w:cs="Calibri Light"/>
            <w:color w:val="auto"/>
            <w:kern w:val="0"/>
            <w:u w:val="none"/>
            <w:lang w:eastAsia="en-GB"/>
            <w14:ligatures w14:val="none"/>
          </w:rPr>
          <w:t>https://www.lgo.org.uk/information-centre/information-for-organisations-we-investigate/complaint-handling-code/complaint-handling-code</w:t>
        </w:r>
      </w:hyperlink>
    </w:p>
    <w:p w14:paraId="3CE92ADD" w14:textId="5783835E" w:rsidR="00E87B6E" w:rsidRPr="00830BCB" w:rsidRDefault="00E87B6E" w:rsidP="00CB70E7">
      <w:pPr>
        <w:spacing w:after="0" w:line="240" w:lineRule="auto"/>
        <w:rPr>
          <w:rFonts w:ascii="Calibri Light" w:eastAsia="Calibri Light" w:hAnsi="Calibri Light" w:cs="Calibri Light"/>
          <w:kern w:val="0"/>
          <w:lang w:eastAsia="en-GB"/>
          <w14:ligatures w14:val="none"/>
        </w:rPr>
      </w:pPr>
      <w:hyperlink r:id="rId39" w:history="1">
        <w:r w:rsidRPr="00830BCB">
          <w:rPr>
            <w:rStyle w:val="Hyperlink"/>
            <w:rFonts w:ascii="Calibri Light" w:eastAsia="Calibri Light" w:hAnsi="Calibri Light" w:cs="Calibri Light"/>
            <w:color w:val="auto"/>
            <w:kern w:val="0"/>
            <w:u w:val="none"/>
            <w:lang w:eastAsia="en-GB"/>
            <w14:ligatures w14:val="none"/>
          </w:rPr>
          <w:t>https://www.lgo.org.uk/information-centre/information-for-organisations-we-investigate/councils/guidance-notes/adult-social-care-complaints-reviews-and-appeals-a-good-practice-guide-for-local-authorities</w:t>
        </w:r>
      </w:hyperlink>
    </w:p>
    <w:p w14:paraId="748FFFF4" w14:textId="384A572F" w:rsidR="00E87B6E" w:rsidRPr="00830BCB" w:rsidRDefault="00E87B6E" w:rsidP="00CB70E7">
      <w:pPr>
        <w:spacing w:after="0" w:line="240" w:lineRule="auto"/>
        <w:rPr>
          <w:rFonts w:ascii="Calibri Light" w:eastAsia="Calibri Light" w:hAnsi="Calibri Light" w:cs="Calibri Light"/>
          <w:kern w:val="0"/>
          <w:lang w:eastAsia="en-GB"/>
          <w14:ligatures w14:val="none"/>
        </w:rPr>
      </w:pPr>
      <w:hyperlink r:id="rId40" w:history="1">
        <w:r w:rsidRPr="00830BCB">
          <w:rPr>
            <w:rStyle w:val="Hyperlink"/>
            <w:rFonts w:ascii="Calibri Light" w:eastAsia="Calibri Light" w:hAnsi="Calibri Light" w:cs="Calibri Light"/>
            <w:color w:val="auto"/>
            <w:kern w:val="0"/>
            <w:u w:val="none"/>
            <w:lang w:eastAsia="en-GB"/>
            <w14:ligatures w14:val="none"/>
          </w:rPr>
          <w:t>https://www.lgo.org.uk/information-centre/information-for-organisations-we-investigate/councils/guidance-notes/guide-for-complaint-handlers-a-proportionate-approach-to-considering-complaints</w:t>
        </w:r>
      </w:hyperlink>
    </w:p>
    <w:p w14:paraId="32CC229A" w14:textId="14B4F9FB" w:rsidR="00E87B6E" w:rsidRPr="00830BCB" w:rsidRDefault="00E87B6E" w:rsidP="00CB70E7">
      <w:pPr>
        <w:spacing w:after="0" w:line="240" w:lineRule="auto"/>
        <w:rPr>
          <w:rFonts w:ascii="Calibri Light" w:eastAsia="Calibri Light" w:hAnsi="Calibri Light" w:cs="Calibri Light"/>
          <w:kern w:val="0"/>
          <w:lang w:eastAsia="en-GB"/>
          <w14:ligatures w14:val="none"/>
        </w:rPr>
      </w:pPr>
      <w:hyperlink r:id="rId41" w:history="1">
        <w:r w:rsidRPr="00830BCB">
          <w:rPr>
            <w:rStyle w:val="Hyperlink"/>
            <w:rFonts w:ascii="Calibri Light" w:eastAsia="Calibri Light" w:hAnsi="Calibri Light" w:cs="Calibri Light"/>
            <w:color w:val="auto"/>
            <w:kern w:val="0"/>
            <w:u w:val="none"/>
            <w:lang w:eastAsia="en-GB"/>
            <w14:ligatures w14:val="none"/>
          </w:rPr>
          <w:t>https://www.lgo.org.uk/information-centre/information-for-organisations-we-investigate/councils/guidance-notes/guide-for-statutory-officers-and-senior-leaders-effective-oversight-of-complaint-systems</w:t>
        </w:r>
      </w:hyperlink>
    </w:p>
    <w:p w14:paraId="4CACAFD6" w14:textId="317ED939" w:rsidR="00E87B6E" w:rsidRPr="00830BCB" w:rsidRDefault="00E87B6E" w:rsidP="00CB70E7">
      <w:pPr>
        <w:spacing w:after="0" w:line="240" w:lineRule="auto"/>
        <w:rPr>
          <w:rFonts w:ascii="Calibri Light" w:eastAsia="Calibri Light" w:hAnsi="Calibri Light" w:cs="Calibri Light"/>
          <w:kern w:val="0"/>
          <w:lang w:eastAsia="en-GB"/>
          <w14:ligatures w14:val="none"/>
        </w:rPr>
      </w:pPr>
      <w:hyperlink r:id="rId42" w:history="1">
        <w:r w:rsidRPr="00830BCB">
          <w:rPr>
            <w:rStyle w:val="Hyperlink"/>
            <w:rFonts w:ascii="Calibri Light" w:eastAsia="Calibri Light" w:hAnsi="Calibri Light" w:cs="Calibri Light"/>
            <w:color w:val="auto"/>
            <w:kern w:val="0"/>
            <w:u w:val="none"/>
            <w:lang w:eastAsia="en-GB"/>
            <w14:ligatures w14:val="none"/>
          </w:rPr>
          <w:t>https://www.lgo.org.uk/information-centre/information-for-organisations-we-investigate/councils/guidance-notes/guide-for-complaint-managers-designing-and-delivering-effective-complaint-systems</w:t>
        </w:r>
      </w:hyperlink>
    </w:p>
    <w:p w14:paraId="52F24423" w14:textId="6219CFFF" w:rsidR="5A6E64EE" w:rsidRPr="00830BCB" w:rsidRDefault="5A6E64EE" w:rsidP="00CB70E7">
      <w:pPr>
        <w:spacing w:line="240" w:lineRule="auto"/>
        <w:rPr>
          <w:rFonts w:ascii="Calibri Light" w:eastAsia="Calibri Light" w:hAnsi="Calibri Light" w:cs="Calibri Light"/>
        </w:rPr>
      </w:pPr>
    </w:p>
    <w:sectPr w:rsidR="5A6E64EE" w:rsidRPr="00830BCB">
      <w:headerReference w:type="default" r:id="rId43"/>
      <w:footerReference w:type="default" r:id="rId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F6C21" w14:textId="77777777" w:rsidR="006554EE" w:rsidRDefault="006554EE" w:rsidP="00A516E1">
      <w:pPr>
        <w:spacing w:after="0" w:line="240" w:lineRule="auto"/>
      </w:pPr>
      <w:r>
        <w:separator/>
      </w:r>
    </w:p>
  </w:endnote>
  <w:endnote w:type="continuationSeparator" w:id="0">
    <w:p w14:paraId="0428A753" w14:textId="77777777" w:rsidR="006554EE" w:rsidRDefault="006554EE" w:rsidP="00A51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C6542A" w14:paraId="267B5172" w14:textId="77777777" w:rsidTr="365AF3A4">
      <w:trPr>
        <w:trHeight w:val="300"/>
      </w:trPr>
      <w:tc>
        <w:tcPr>
          <w:tcW w:w="3005" w:type="dxa"/>
        </w:tcPr>
        <w:p w14:paraId="55B872D4" w14:textId="6D4DFA7C" w:rsidR="365AF3A4" w:rsidRDefault="365AF3A4" w:rsidP="365AF3A4">
          <w:pPr>
            <w:pStyle w:val="Header"/>
            <w:ind w:left="-115"/>
          </w:pPr>
        </w:p>
      </w:tc>
      <w:tc>
        <w:tcPr>
          <w:tcW w:w="3005" w:type="dxa"/>
        </w:tcPr>
        <w:p w14:paraId="54402043" w14:textId="2E96A605" w:rsidR="365AF3A4" w:rsidRDefault="365AF3A4" w:rsidP="365AF3A4">
          <w:pPr>
            <w:pStyle w:val="Header"/>
            <w:jc w:val="center"/>
          </w:pPr>
        </w:p>
      </w:tc>
      <w:tc>
        <w:tcPr>
          <w:tcW w:w="3005" w:type="dxa"/>
        </w:tcPr>
        <w:p w14:paraId="6FBB8BCC" w14:textId="66DA7AAC" w:rsidR="365AF3A4" w:rsidRDefault="365AF3A4" w:rsidP="365AF3A4">
          <w:pPr>
            <w:pStyle w:val="Header"/>
            <w:ind w:right="-115"/>
            <w:jc w:val="right"/>
          </w:pPr>
        </w:p>
      </w:tc>
    </w:tr>
  </w:tbl>
  <w:p w14:paraId="0BAC5086" w14:textId="08EBCF94" w:rsidR="00BB25D7" w:rsidRDefault="00BB25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4C040" w14:textId="77777777" w:rsidR="006554EE" w:rsidRDefault="006554EE" w:rsidP="00A516E1">
      <w:pPr>
        <w:spacing w:after="0" w:line="240" w:lineRule="auto"/>
      </w:pPr>
      <w:r>
        <w:separator/>
      </w:r>
    </w:p>
  </w:footnote>
  <w:footnote w:type="continuationSeparator" w:id="0">
    <w:p w14:paraId="312A4AE9" w14:textId="77777777" w:rsidR="006554EE" w:rsidRDefault="006554EE" w:rsidP="00A51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5F2D4" w14:textId="38E749FE" w:rsidR="00A516E1" w:rsidRDefault="001853B4">
    <w:pPr>
      <w:pStyle w:val="Header"/>
    </w:pPr>
    <w:r>
      <w:t>FINAL</w:t>
    </w:r>
    <w:r w:rsidR="365AF3A4">
      <w:t xml:space="preserve"> – </w:t>
    </w:r>
    <w:r w:rsidR="00A62ACF">
      <w:t xml:space="preserve">13/08/2026 </w:t>
    </w:r>
    <w:r w:rsidR="00A516E1">
      <w:t>– QA MANAGER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2D24"/>
    <w:multiLevelType w:val="multilevel"/>
    <w:tmpl w:val="1878F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E1589"/>
    <w:multiLevelType w:val="multilevel"/>
    <w:tmpl w:val="95B6E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31501C"/>
    <w:multiLevelType w:val="hybridMultilevel"/>
    <w:tmpl w:val="0A9093B6"/>
    <w:lvl w:ilvl="0" w:tplc="14D8F492">
      <w:start w:val="1"/>
      <w:numFmt w:val="bullet"/>
      <w:lvlText w:val=""/>
      <w:lvlJc w:val="left"/>
      <w:pPr>
        <w:ind w:left="720" w:hanging="360"/>
      </w:pPr>
      <w:rPr>
        <w:rFonts w:ascii="Symbol" w:hAnsi="Symbol"/>
      </w:rPr>
    </w:lvl>
    <w:lvl w:ilvl="1" w:tplc="1804CF00">
      <w:start w:val="1"/>
      <w:numFmt w:val="bullet"/>
      <w:lvlText w:val=""/>
      <w:lvlJc w:val="left"/>
      <w:pPr>
        <w:ind w:left="720" w:hanging="360"/>
      </w:pPr>
      <w:rPr>
        <w:rFonts w:ascii="Symbol" w:hAnsi="Symbol"/>
      </w:rPr>
    </w:lvl>
    <w:lvl w:ilvl="2" w:tplc="AC1E745C">
      <w:start w:val="1"/>
      <w:numFmt w:val="bullet"/>
      <w:lvlText w:val=""/>
      <w:lvlJc w:val="left"/>
      <w:pPr>
        <w:ind w:left="720" w:hanging="360"/>
      </w:pPr>
      <w:rPr>
        <w:rFonts w:ascii="Symbol" w:hAnsi="Symbol"/>
      </w:rPr>
    </w:lvl>
    <w:lvl w:ilvl="3" w:tplc="7A92AC1C">
      <w:start w:val="1"/>
      <w:numFmt w:val="bullet"/>
      <w:lvlText w:val=""/>
      <w:lvlJc w:val="left"/>
      <w:pPr>
        <w:ind w:left="720" w:hanging="360"/>
      </w:pPr>
      <w:rPr>
        <w:rFonts w:ascii="Symbol" w:hAnsi="Symbol"/>
      </w:rPr>
    </w:lvl>
    <w:lvl w:ilvl="4" w:tplc="52DC1632">
      <w:start w:val="1"/>
      <w:numFmt w:val="bullet"/>
      <w:lvlText w:val=""/>
      <w:lvlJc w:val="left"/>
      <w:pPr>
        <w:ind w:left="720" w:hanging="360"/>
      </w:pPr>
      <w:rPr>
        <w:rFonts w:ascii="Symbol" w:hAnsi="Symbol"/>
      </w:rPr>
    </w:lvl>
    <w:lvl w:ilvl="5" w:tplc="DFF08030">
      <w:start w:val="1"/>
      <w:numFmt w:val="bullet"/>
      <w:lvlText w:val=""/>
      <w:lvlJc w:val="left"/>
      <w:pPr>
        <w:ind w:left="720" w:hanging="360"/>
      </w:pPr>
      <w:rPr>
        <w:rFonts w:ascii="Symbol" w:hAnsi="Symbol"/>
      </w:rPr>
    </w:lvl>
    <w:lvl w:ilvl="6" w:tplc="0F92D3AA">
      <w:start w:val="1"/>
      <w:numFmt w:val="bullet"/>
      <w:lvlText w:val=""/>
      <w:lvlJc w:val="left"/>
      <w:pPr>
        <w:ind w:left="720" w:hanging="360"/>
      </w:pPr>
      <w:rPr>
        <w:rFonts w:ascii="Symbol" w:hAnsi="Symbol"/>
      </w:rPr>
    </w:lvl>
    <w:lvl w:ilvl="7" w:tplc="C6C6136A">
      <w:start w:val="1"/>
      <w:numFmt w:val="bullet"/>
      <w:lvlText w:val=""/>
      <w:lvlJc w:val="left"/>
      <w:pPr>
        <w:ind w:left="720" w:hanging="360"/>
      </w:pPr>
      <w:rPr>
        <w:rFonts w:ascii="Symbol" w:hAnsi="Symbol"/>
      </w:rPr>
    </w:lvl>
    <w:lvl w:ilvl="8" w:tplc="23364FB2">
      <w:start w:val="1"/>
      <w:numFmt w:val="bullet"/>
      <w:lvlText w:val=""/>
      <w:lvlJc w:val="left"/>
      <w:pPr>
        <w:ind w:left="720" w:hanging="360"/>
      </w:pPr>
      <w:rPr>
        <w:rFonts w:ascii="Symbol" w:hAnsi="Symbol"/>
      </w:rPr>
    </w:lvl>
  </w:abstractNum>
  <w:abstractNum w:abstractNumId="3" w15:restartNumberingAfterBreak="0">
    <w:nsid w:val="07D411BD"/>
    <w:multiLevelType w:val="multilevel"/>
    <w:tmpl w:val="4838E4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D1CF2"/>
    <w:multiLevelType w:val="multilevel"/>
    <w:tmpl w:val="2AFA1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4D22D1"/>
    <w:multiLevelType w:val="multilevel"/>
    <w:tmpl w:val="EC4E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3B7F27"/>
    <w:multiLevelType w:val="multilevel"/>
    <w:tmpl w:val="A4887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A14F37"/>
    <w:multiLevelType w:val="multilevel"/>
    <w:tmpl w:val="48FC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BE4786"/>
    <w:multiLevelType w:val="multilevel"/>
    <w:tmpl w:val="407EB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A57D6A"/>
    <w:multiLevelType w:val="multilevel"/>
    <w:tmpl w:val="383A7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C64DAE"/>
    <w:multiLevelType w:val="multilevel"/>
    <w:tmpl w:val="9BE4F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FD0F04"/>
    <w:multiLevelType w:val="multilevel"/>
    <w:tmpl w:val="5A169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811320"/>
    <w:multiLevelType w:val="multilevel"/>
    <w:tmpl w:val="C1BA8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113997"/>
    <w:multiLevelType w:val="multilevel"/>
    <w:tmpl w:val="0D18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2A7EE3"/>
    <w:multiLevelType w:val="multilevel"/>
    <w:tmpl w:val="3816E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A711DD"/>
    <w:multiLevelType w:val="multilevel"/>
    <w:tmpl w:val="07849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1767D2"/>
    <w:multiLevelType w:val="multilevel"/>
    <w:tmpl w:val="5CC8F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1F13CF"/>
    <w:multiLevelType w:val="multilevel"/>
    <w:tmpl w:val="221A9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924A9C"/>
    <w:multiLevelType w:val="hybridMultilevel"/>
    <w:tmpl w:val="39C46AE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F794747"/>
    <w:multiLevelType w:val="multilevel"/>
    <w:tmpl w:val="4BDA8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40568"/>
    <w:multiLevelType w:val="multilevel"/>
    <w:tmpl w:val="1DBC3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6E5FED"/>
    <w:multiLevelType w:val="multilevel"/>
    <w:tmpl w:val="ABE4D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1E77BD"/>
    <w:multiLevelType w:val="multilevel"/>
    <w:tmpl w:val="A3A0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2C7532"/>
    <w:multiLevelType w:val="multilevel"/>
    <w:tmpl w:val="847C0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081E05"/>
    <w:multiLevelType w:val="multilevel"/>
    <w:tmpl w:val="98DE1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BB502B"/>
    <w:multiLevelType w:val="multilevel"/>
    <w:tmpl w:val="B2420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AD175F"/>
    <w:multiLevelType w:val="multilevel"/>
    <w:tmpl w:val="84A65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0B1799"/>
    <w:multiLevelType w:val="multilevel"/>
    <w:tmpl w:val="08809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420656"/>
    <w:multiLevelType w:val="multilevel"/>
    <w:tmpl w:val="7910E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9B5D39"/>
    <w:multiLevelType w:val="multilevel"/>
    <w:tmpl w:val="51FA6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A63810"/>
    <w:multiLevelType w:val="multilevel"/>
    <w:tmpl w:val="03B0B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AA3E2C"/>
    <w:multiLevelType w:val="multilevel"/>
    <w:tmpl w:val="C2106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CD2EB0"/>
    <w:multiLevelType w:val="multilevel"/>
    <w:tmpl w:val="B5A86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7E336D"/>
    <w:multiLevelType w:val="multilevel"/>
    <w:tmpl w:val="1A8E0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875A9D"/>
    <w:multiLevelType w:val="multilevel"/>
    <w:tmpl w:val="EBE20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775A4B"/>
    <w:multiLevelType w:val="multilevel"/>
    <w:tmpl w:val="72A6D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6447BE"/>
    <w:multiLevelType w:val="multilevel"/>
    <w:tmpl w:val="356CD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0C03F8"/>
    <w:multiLevelType w:val="multilevel"/>
    <w:tmpl w:val="CA2EB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280648"/>
    <w:multiLevelType w:val="multilevel"/>
    <w:tmpl w:val="3CB07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5271930">
    <w:abstractNumId w:val="20"/>
  </w:num>
  <w:num w:numId="2" w16cid:durableId="1084570160">
    <w:abstractNumId w:val="18"/>
  </w:num>
  <w:num w:numId="3" w16cid:durableId="1175918268">
    <w:abstractNumId w:val="14"/>
  </w:num>
  <w:num w:numId="4" w16cid:durableId="1199053609">
    <w:abstractNumId w:val="21"/>
  </w:num>
  <w:num w:numId="5" w16cid:durableId="720976887">
    <w:abstractNumId w:val="8"/>
  </w:num>
  <w:num w:numId="6" w16cid:durableId="684014556">
    <w:abstractNumId w:val="3"/>
  </w:num>
  <w:num w:numId="7" w16cid:durableId="2073119778">
    <w:abstractNumId w:val="35"/>
  </w:num>
  <w:num w:numId="8" w16cid:durableId="970402925">
    <w:abstractNumId w:val="0"/>
  </w:num>
  <w:num w:numId="9" w16cid:durableId="1024937159">
    <w:abstractNumId w:val="16"/>
  </w:num>
  <w:num w:numId="10" w16cid:durableId="717559229">
    <w:abstractNumId w:val="10"/>
  </w:num>
  <w:num w:numId="11" w16cid:durableId="238099207">
    <w:abstractNumId w:val="9"/>
  </w:num>
  <w:num w:numId="12" w16cid:durableId="192236250">
    <w:abstractNumId w:val="38"/>
  </w:num>
  <w:num w:numId="13" w16cid:durableId="559169496">
    <w:abstractNumId w:val="25"/>
  </w:num>
  <w:num w:numId="14" w16cid:durableId="739257815">
    <w:abstractNumId w:val="1"/>
  </w:num>
  <w:num w:numId="15" w16cid:durableId="1900237989">
    <w:abstractNumId w:val="28"/>
  </w:num>
  <w:num w:numId="16" w16cid:durableId="356126924">
    <w:abstractNumId w:val="26"/>
  </w:num>
  <w:num w:numId="17" w16cid:durableId="1940138618">
    <w:abstractNumId w:val="5"/>
  </w:num>
  <w:num w:numId="18" w16cid:durableId="1102840236">
    <w:abstractNumId w:val="23"/>
  </w:num>
  <w:num w:numId="19" w16cid:durableId="1522471888">
    <w:abstractNumId w:val="19"/>
  </w:num>
  <w:num w:numId="20" w16cid:durableId="1620255845">
    <w:abstractNumId w:val="2"/>
  </w:num>
  <w:num w:numId="21" w16cid:durableId="359820300">
    <w:abstractNumId w:val="31"/>
  </w:num>
  <w:num w:numId="22" w16cid:durableId="1258101000">
    <w:abstractNumId w:val="30"/>
  </w:num>
  <w:num w:numId="23" w16cid:durableId="929237122">
    <w:abstractNumId w:val="22"/>
  </w:num>
  <w:num w:numId="24" w16cid:durableId="1853299824">
    <w:abstractNumId w:val="6"/>
  </w:num>
  <w:num w:numId="25" w16cid:durableId="1914192301">
    <w:abstractNumId w:val="17"/>
  </w:num>
  <w:num w:numId="26" w16cid:durableId="171262998">
    <w:abstractNumId w:val="24"/>
  </w:num>
  <w:num w:numId="27" w16cid:durableId="651132408">
    <w:abstractNumId w:val="34"/>
  </w:num>
  <w:num w:numId="28" w16cid:durableId="1391223346">
    <w:abstractNumId w:val="11"/>
  </w:num>
  <w:num w:numId="29" w16cid:durableId="817764292">
    <w:abstractNumId w:val="15"/>
  </w:num>
  <w:num w:numId="30" w16cid:durableId="2020353538">
    <w:abstractNumId w:val="33"/>
  </w:num>
  <w:num w:numId="31" w16cid:durableId="1157107449">
    <w:abstractNumId w:val="12"/>
  </w:num>
  <w:num w:numId="32" w16cid:durableId="810515897">
    <w:abstractNumId w:val="7"/>
  </w:num>
  <w:num w:numId="33" w16cid:durableId="2145852489">
    <w:abstractNumId w:val="36"/>
  </w:num>
  <w:num w:numId="34" w16cid:durableId="394815568">
    <w:abstractNumId w:val="29"/>
  </w:num>
  <w:num w:numId="35" w16cid:durableId="1473017497">
    <w:abstractNumId w:val="4"/>
  </w:num>
  <w:num w:numId="36" w16cid:durableId="414516848">
    <w:abstractNumId w:val="27"/>
  </w:num>
  <w:num w:numId="37" w16cid:durableId="1154756076">
    <w:abstractNumId w:val="13"/>
  </w:num>
  <w:num w:numId="38" w16cid:durableId="1662200240">
    <w:abstractNumId w:val="32"/>
  </w:num>
  <w:num w:numId="39" w16cid:durableId="2019192177">
    <w:abstractNumId w:val="3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6E"/>
    <w:rsid w:val="00006AFA"/>
    <w:rsid w:val="00010B7C"/>
    <w:rsid w:val="000171FD"/>
    <w:rsid w:val="000202F1"/>
    <w:rsid w:val="00025EEE"/>
    <w:rsid w:val="00027F04"/>
    <w:rsid w:val="000316EB"/>
    <w:rsid w:val="00032D8C"/>
    <w:rsid w:val="00034429"/>
    <w:rsid w:val="00036869"/>
    <w:rsid w:val="000415D8"/>
    <w:rsid w:val="000510CA"/>
    <w:rsid w:val="0005505E"/>
    <w:rsid w:val="00071D33"/>
    <w:rsid w:val="00074718"/>
    <w:rsid w:val="00077179"/>
    <w:rsid w:val="00086DEA"/>
    <w:rsid w:val="0008736A"/>
    <w:rsid w:val="00092A13"/>
    <w:rsid w:val="00096168"/>
    <w:rsid w:val="00097777"/>
    <w:rsid w:val="000A5250"/>
    <w:rsid w:val="000B43B9"/>
    <w:rsid w:val="000B79AA"/>
    <w:rsid w:val="000C02FC"/>
    <w:rsid w:val="000C2064"/>
    <w:rsid w:val="000C3B7A"/>
    <w:rsid w:val="000C7730"/>
    <w:rsid w:val="000E1EA9"/>
    <w:rsid w:val="000E7BEB"/>
    <w:rsid w:val="000F27AA"/>
    <w:rsid w:val="000F27D0"/>
    <w:rsid w:val="000F2F2A"/>
    <w:rsid w:val="001036A6"/>
    <w:rsid w:val="001200A6"/>
    <w:rsid w:val="00120DD7"/>
    <w:rsid w:val="0013297C"/>
    <w:rsid w:val="0013404E"/>
    <w:rsid w:val="00137A41"/>
    <w:rsid w:val="0014369E"/>
    <w:rsid w:val="001447C9"/>
    <w:rsid w:val="001525ED"/>
    <w:rsid w:val="0015406D"/>
    <w:rsid w:val="001602B5"/>
    <w:rsid w:val="00184800"/>
    <w:rsid w:val="001853B4"/>
    <w:rsid w:val="001A195A"/>
    <w:rsid w:val="001A2FDA"/>
    <w:rsid w:val="001B008F"/>
    <w:rsid w:val="001C1954"/>
    <w:rsid w:val="001C2742"/>
    <w:rsid w:val="001D7DF2"/>
    <w:rsid w:val="001F1215"/>
    <w:rsid w:val="00201AE8"/>
    <w:rsid w:val="002065F7"/>
    <w:rsid w:val="00214371"/>
    <w:rsid w:val="00223DFC"/>
    <w:rsid w:val="00224843"/>
    <w:rsid w:val="00224A95"/>
    <w:rsid w:val="002252AB"/>
    <w:rsid w:val="002271C8"/>
    <w:rsid w:val="00230735"/>
    <w:rsid w:val="00230BD2"/>
    <w:rsid w:val="002329A3"/>
    <w:rsid w:val="00243FCA"/>
    <w:rsid w:val="002612E6"/>
    <w:rsid w:val="00263157"/>
    <w:rsid w:val="00265F18"/>
    <w:rsid w:val="002763CD"/>
    <w:rsid w:val="00276749"/>
    <w:rsid w:val="00280849"/>
    <w:rsid w:val="00283604"/>
    <w:rsid w:val="002901C6"/>
    <w:rsid w:val="002964D0"/>
    <w:rsid w:val="002B126F"/>
    <w:rsid w:val="002B2FC9"/>
    <w:rsid w:val="002B3A29"/>
    <w:rsid w:val="002D0B69"/>
    <w:rsid w:val="002D1805"/>
    <w:rsid w:val="002D65E0"/>
    <w:rsid w:val="002E1DFF"/>
    <w:rsid w:val="002E6D80"/>
    <w:rsid w:val="003079C5"/>
    <w:rsid w:val="003227C7"/>
    <w:rsid w:val="00330867"/>
    <w:rsid w:val="003319FE"/>
    <w:rsid w:val="00341E2B"/>
    <w:rsid w:val="00344762"/>
    <w:rsid w:val="003473A2"/>
    <w:rsid w:val="00351B2D"/>
    <w:rsid w:val="00352149"/>
    <w:rsid w:val="00360A9B"/>
    <w:rsid w:val="0036437C"/>
    <w:rsid w:val="00370A14"/>
    <w:rsid w:val="00374089"/>
    <w:rsid w:val="00374AA7"/>
    <w:rsid w:val="00376046"/>
    <w:rsid w:val="0037677F"/>
    <w:rsid w:val="003A5361"/>
    <w:rsid w:val="003B3221"/>
    <w:rsid w:val="003B4718"/>
    <w:rsid w:val="003B55CC"/>
    <w:rsid w:val="003C353A"/>
    <w:rsid w:val="003C6132"/>
    <w:rsid w:val="003D4BE6"/>
    <w:rsid w:val="003F34E3"/>
    <w:rsid w:val="003F441F"/>
    <w:rsid w:val="003F5BEE"/>
    <w:rsid w:val="00402D40"/>
    <w:rsid w:val="00405EF9"/>
    <w:rsid w:val="00406D2B"/>
    <w:rsid w:val="0041064F"/>
    <w:rsid w:val="00421A78"/>
    <w:rsid w:val="00424428"/>
    <w:rsid w:val="00424950"/>
    <w:rsid w:val="00430C6E"/>
    <w:rsid w:val="00443BE9"/>
    <w:rsid w:val="00452240"/>
    <w:rsid w:val="0045317B"/>
    <w:rsid w:val="0045756D"/>
    <w:rsid w:val="00460125"/>
    <w:rsid w:val="0046034C"/>
    <w:rsid w:val="004655AD"/>
    <w:rsid w:val="004676BC"/>
    <w:rsid w:val="004716A0"/>
    <w:rsid w:val="00476D86"/>
    <w:rsid w:val="00480A26"/>
    <w:rsid w:val="00485F2F"/>
    <w:rsid w:val="00490EE8"/>
    <w:rsid w:val="00497DE7"/>
    <w:rsid w:val="004A31FA"/>
    <w:rsid w:val="004B34F4"/>
    <w:rsid w:val="004B4F15"/>
    <w:rsid w:val="004C2519"/>
    <w:rsid w:val="004C25FD"/>
    <w:rsid w:val="004C4D66"/>
    <w:rsid w:val="004D21E3"/>
    <w:rsid w:val="004E2224"/>
    <w:rsid w:val="004E52F8"/>
    <w:rsid w:val="004E6AA3"/>
    <w:rsid w:val="004F099C"/>
    <w:rsid w:val="004F3E62"/>
    <w:rsid w:val="00501897"/>
    <w:rsid w:val="0050229B"/>
    <w:rsid w:val="00504D4E"/>
    <w:rsid w:val="0054177C"/>
    <w:rsid w:val="00542696"/>
    <w:rsid w:val="00544D39"/>
    <w:rsid w:val="00560C5D"/>
    <w:rsid w:val="00561C21"/>
    <w:rsid w:val="00572F26"/>
    <w:rsid w:val="00576210"/>
    <w:rsid w:val="005810EE"/>
    <w:rsid w:val="00583802"/>
    <w:rsid w:val="00584A87"/>
    <w:rsid w:val="00595464"/>
    <w:rsid w:val="005B026C"/>
    <w:rsid w:val="005C1D16"/>
    <w:rsid w:val="005C386C"/>
    <w:rsid w:val="005D31A3"/>
    <w:rsid w:val="005D49C1"/>
    <w:rsid w:val="005E29F1"/>
    <w:rsid w:val="005E6904"/>
    <w:rsid w:val="005F6038"/>
    <w:rsid w:val="005F7827"/>
    <w:rsid w:val="006024F5"/>
    <w:rsid w:val="0063385B"/>
    <w:rsid w:val="00633DFE"/>
    <w:rsid w:val="00634B9A"/>
    <w:rsid w:val="006452AD"/>
    <w:rsid w:val="00645DAC"/>
    <w:rsid w:val="00646FED"/>
    <w:rsid w:val="006554EE"/>
    <w:rsid w:val="00657576"/>
    <w:rsid w:val="00661060"/>
    <w:rsid w:val="0066602B"/>
    <w:rsid w:val="00681890"/>
    <w:rsid w:val="00685361"/>
    <w:rsid w:val="006A1216"/>
    <w:rsid w:val="006B29EA"/>
    <w:rsid w:val="006B3A7A"/>
    <w:rsid w:val="006B61C0"/>
    <w:rsid w:val="006C09A1"/>
    <w:rsid w:val="006C0C2E"/>
    <w:rsid w:val="006C0D10"/>
    <w:rsid w:val="006C1A3A"/>
    <w:rsid w:val="006D6DB6"/>
    <w:rsid w:val="006E7FE3"/>
    <w:rsid w:val="006F1181"/>
    <w:rsid w:val="006F75E2"/>
    <w:rsid w:val="00700F32"/>
    <w:rsid w:val="00702312"/>
    <w:rsid w:val="0071501A"/>
    <w:rsid w:val="007278CE"/>
    <w:rsid w:val="00745C15"/>
    <w:rsid w:val="007570C8"/>
    <w:rsid w:val="00764653"/>
    <w:rsid w:val="00766A23"/>
    <w:rsid w:val="00770CD2"/>
    <w:rsid w:val="00791CDF"/>
    <w:rsid w:val="007B0ED0"/>
    <w:rsid w:val="007C6B53"/>
    <w:rsid w:val="007D1AFF"/>
    <w:rsid w:val="007E09AF"/>
    <w:rsid w:val="007F2A0D"/>
    <w:rsid w:val="007F38D9"/>
    <w:rsid w:val="008265B3"/>
    <w:rsid w:val="008306DA"/>
    <w:rsid w:val="00830BCB"/>
    <w:rsid w:val="00834F08"/>
    <w:rsid w:val="008351D8"/>
    <w:rsid w:val="008452F1"/>
    <w:rsid w:val="008528B9"/>
    <w:rsid w:val="008552E4"/>
    <w:rsid w:val="00857526"/>
    <w:rsid w:val="0086252C"/>
    <w:rsid w:val="00870783"/>
    <w:rsid w:val="00873659"/>
    <w:rsid w:val="00874FD8"/>
    <w:rsid w:val="008A16B2"/>
    <w:rsid w:val="008B54B8"/>
    <w:rsid w:val="008B63DE"/>
    <w:rsid w:val="008C51AC"/>
    <w:rsid w:val="008D7EB4"/>
    <w:rsid w:val="008E5B01"/>
    <w:rsid w:val="009005F7"/>
    <w:rsid w:val="0091588F"/>
    <w:rsid w:val="00927A01"/>
    <w:rsid w:val="00930DBC"/>
    <w:rsid w:val="00934352"/>
    <w:rsid w:val="009400AD"/>
    <w:rsid w:val="00946009"/>
    <w:rsid w:val="00952448"/>
    <w:rsid w:val="00954982"/>
    <w:rsid w:val="00970DEB"/>
    <w:rsid w:val="00972E2E"/>
    <w:rsid w:val="00980681"/>
    <w:rsid w:val="00986BDB"/>
    <w:rsid w:val="0099711F"/>
    <w:rsid w:val="00997870"/>
    <w:rsid w:val="009A1EE6"/>
    <w:rsid w:val="009A6A1C"/>
    <w:rsid w:val="009D31B2"/>
    <w:rsid w:val="009D3304"/>
    <w:rsid w:val="009D6C9B"/>
    <w:rsid w:val="009F5586"/>
    <w:rsid w:val="009F61B2"/>
    <w:rsid w:val="009F7AF1"/>
    <w:rsid w:val="00A029BA"/>
    <w:rsid w:val="00A04087"/>
    <w:rsid w:val="00A265F9"/>
    <w:rsid w:val="00A27C9D"/>
    <w:rsid w:val="00A3086A"/>
    <w:rsid w:val="00A40BB6"/>
    <w:rsid w:val="00A516E1"/>
    <w:rsid w:val="00A53AB9"/>
    <w:rsid w:val="00A62ACF"/>
    <w:rsid w:val="00A639B7"/>
    <w:rsid w:val="00A64E7A"/>
    <w:rsid w:val="00A653BB"/>
    <w:rsid w:val="00A67111"/>
    <w:rsid w:val="00A9019A"/>
    <w:rsid w:val="00A91720"/>
    <w:rsid w:val="00A93B2C"/>
    <w:rsid w:val="00A96B6A"/>
    <w:rsid w:val="00AB68A5"/>
    <w:rsid w:val="00AB73E4"/>
    <w:rsid w:val="00AC4941"/>
    <w:rsid w:val="00AD0685"/>
    <w:rsid w:val="00AD30CC"/>
    <w:rsid w:val="00AD3BE9"/>
    <w:rsid w:val="00AE24E8"/>
    <w:rsid w:val="00AE47C6"/>
    <w:rsid w:val="00AE4F36"/>
    <w:rsid w:val="00AF31B6"/>
    <w:rsid w:val="00AF31C8"/>
    <w:rsid w:val="00AF7479"/>
    <w:rsid w:val="00B0351A"/>
    <w:rsid w:val="00B04266"/>
    <w:rsid w:val="00B26F32"/>
    <w:rsid w:val="00B27A4E"/>
    <w:rsid w:val="00B35FC9"/>
    <w:rsid w:val="00B46264"/>
    <w:rsid w:val="00B4799D"/>
    <w:rsid w:val="00B53CB8"/>
    <w:rsid w:val="00B63F90"/>
    <w:rsid w:val="00B73A9D"/>
    <w:rsid w:val="00B7505E"/>
    <w:rsid w:val="00B839EE"/>
    <w:rsid w:val="00B84511"/>
    <w:rsid w:val="00B8494A"/>
    <w:rsid w:val="00B87455"/>
    <w:rsid w:val="00B943FC"/>
    <w:rsid w:val="00B96A18"/>
    <w:rsid w:val="00B9791B"/>
    <w:rsid w:val="00BA0CFB"/>
    <w:rsid w:val="00BA2882"/>
    <w:rsid w:val="00BA399B"/>
    <w:rsid w:val="00BA50CB"/>
    <w:rsid w:val="00BA5A90"/>
    <w:rsid w:val="00BB25D7"/>
    <w:rsid w:val="00BB6E35"/>
    <w:rsid w:val="00BD5998"/>
    <w:rsid w:val="00BF0BA4"/>
    <w:rsid w:val="00BF76AE"/>
    <w:rsid w:val="00C00149"/>
    <w:rsid w:val="00C02D52"/>
    <w:rsid w:val="00C05408"/>
    <w:rsid w:val="00C060D0"/>
    <w:rsid w:val="00C131B4"/>
    <w:rsid w:val="00C25CC4"/>
    <w:rsid w:val="00C34F28"/>
    <w:rsid w:val="00C44134"/>
    <w:rsid w:val="00C4510E"/>
    <w:rsid w:val="00C476F1"/>
    <w:rsid w:val="00C52191"/>
    <w:rsid w:val="00C55F00"/>
    <w:rsid w:val="00C6542A"/>
    <w:rsid w:val="00C661A3"/>
    <w:rsid w:val="00C71B55"/>
    <w:rsid w:val="00C7788B"/>
    <w:rsid w:val="00C8287D"/>
    <w:rsid w:val="00C93A61"/>
    <w:rsid w:val="00CA1E16"/>
    <w:rsid w:val="00CA3F11"/>
    <w:rsid w:val="00CA4EE5"/>
    <w:rsid w:val="00CB17F3"/>
    <w:rsid w:val="00CB41D6"/>
    <w:rsid w:val="00CB70E7"/>
    <w:rsid w:val="00CC4CA4"/>
    <w:rsid w:val="00CE5A81"/>
    <w:rsid w:val="00CE7700"/>
    <w:rsid w:val="00CF1E64"/>
    <w:rsid w:val="00D0171D"/>
    <w:rsid w:val="00D02C0E"/>
    <w:rsid w:val="00D13A49"/>
    <w:rsid w:val="00D14CFC"/>
    <w:rsid w:val="00D223FD"/>
    <w:rsid w:val="00D25B57"/>
    <w:rsid w:val="00D31F8D"/>
    <w:rsid w:val="00D32449"/>
    <w:rsid w:val="00D3271E"/>
    <w:rsid w:val="00D40711"/>
    <w:rsid w:val="00D41B5D"/>
    <w:rsid w:val="00D44261"/>
    <w:rsid w:val="00D474A2"/>
    <w:rsid w:val="00D47876"/>
    <w:rsid w:val="00D635D7"/>
    <w:rsid w:val="00D67394"/>
    <w:rsid w:val="00D74049"/>
    <w:rsid w:val="00D75358"/>
    <w:rsid w:val="00D83400"/>
    <w:rsid w:val="00D8555A"/>
    <w:rsid w:val="00D8727D"/>
    <w:rsid w:val="00D9712B"/>
    <w:rsid w:val="00DA390A"/>
    <w:rsid w:val="00DA700C"/>
    <w:rsid w:val="00DB3956"/>
    <w:rsid w:val="00DB6F52"/>
    <w:rsid w:val="00DD27A3"/>
    <w:rsid w:val="00DD4155"/>
    <w:rsid w:val="00DD4F05"/>
    <w:rsid w:val="00DD7297"/>
    <w:rsid w:val="00DE422C"/>
    <w:rsid w:val="00DF4C2D"/>
    <w:rsid w:val="00E01C00"/>
    <w:rsid w:val="00E101AD"/>
    <w:rsid w:val="00E11DF3"/>
    <w:rsid w:val="00E128D4"/>
    <w:rsid w:val="00E335D6"/>
    <w:rsid w:val="00E33E7C"/>
    <w:rsid w:val="00E43A9A"/>
    <w:rsid w:val="00E4405B"/>
    <w:rsid w:val="00E45418"/>
    <w:rsid w:val="00E51FD2"/>
    <w:rsid w:val="00E566C2"/>
    <w:rsid w:val="00E61201"/>
    <w:rsid w:val="00E6151F"/>
    <w:rsid w:val="00E72501"/>
    <w:rsid w:val="00E73AE9"/>
    <w:rsid w:val="00E75E39"/>
    <w:rsid w:val="00E80004"/>
    <w:rsid w:val="00E81A83"/>
    <w:rsid w:val="00E87B6E"/>
    <w:rsid w:val="00E93E20"/>
    <w:rsid w:val="00E9458B"/>
    <w:rsid w:val="00EA0820"/>
    <w:rsid w:val="00EB4ABA"/>
    <w:rsid w:val="00EC08E4"/>
    <w:rsid w:val="00EC2180"/>
    <w:rsid w:val="00EC321C"/>
    <w:rsid w:val="00ED35C4"/>
    <w:rsid w:val="00ED5A59"/>
    <w:rsid w:val="00EE0303"/>
    <w:rsid w:val="00EE0C2D"/>
    <w:rsid w:val="00EF5B1B"/>
    <w:rsid w:val="00EF6290"/>
    <w:rsid w:val="00F149E4"/>
    <w:rsid w:val="00F149F5"/>
    <w:rsid w:val="00F153CB"/>
    <w:rsid w:val="00F17769"/>
    <w:rsid w:val="00F202ED"/>
    <w:rsid w:val="00F206FC"/>
    <w:rsid w:val="00F23EAF"/>
    <w:rsid w:val="00F25691"/>
    <w:rsid w:val="00F27EF6"/>
    <w:rsid w:val="00F360A4"/>
    <w:rsid w:val="00F63EC3"/>
    <w:rsid w:val="00F765D8"/>
    <w:rsid w:val="00F826DC"/>
    <w:rsid w:val="00F85D1B"/>
    <w:rsid w:val="00F9083F"/>
    <w:rsid w:val="00F90AC3"/>
    <w:rsid w:val="00F93260"/>
    <w:rsid w:val="00F96E1E"/>
    <w:rsid w:val="00FA01FB"/>
    <w:rsid w:val="00FA114A"/>
    <w:rsid w:val="00FA1E5C"/>
    <w:rsid w:val="00FA2B24"/>
    <w:rsid w:val="00FB0C71"/>
    <w:rsid w:val="00FB12F0"/>
    <w:rsid w:val="00FB3281"/>
    <w:rsid w:val="00FC18E2"/>
    <w:rsid w:val="00FD0392"/>
    <w:rsid w:val="00FD141E"/>
    <w:rsid w:val="00FE046E"/>
    <w:rsid w:val="00FE676C"/>
    <w:rsid w:val="0322B20A"/>
    <w:rsid w:val="04139864"/>
    <w:rsid w:val="04D713EF"/>
    <w:rsid w:val="064020A3"/>
    <w:rsid w:val="070246EC"/>
    <w:rsid w:val="08A34FF0"/>
    <w:rsid w:val="08C51079"/>
    <w:rsid w:val="08C558DE"/>
    <w:rsid w:val="08D8E169"/>
    <w:rsid w:val="09275E9B"/>
    <w:rsid w:val="0A1927A3"/>
    <w:rsid w:val="0A238776"/>
    <w:rsid w:val="0E8D694E"/>
    <w:rsid w:val="0E9B43B2"/>
    <w:rsid w:val="0F679697"/>
    <w:rsid w:val="0FA335CB"/>
    <w:rsid w:val="1047C0EB"/>
    <w:rsid w:val="10832C5F"/>
    <w:rsid w:val="10E290C6"/>
    <w:rsid w:val="10F3C1E7"/>
    <w:rsid w:val="170B4E53"/>
    <w:rsid w:val="176B2E74"/>
    <w:rsid w:val="18CC99B9"/>
    <w:rsid w:val="1947123D"/>
    <w:rsid w:val="19618F0A"/>
    <w:rsid w:val="19A620CC"/>
    <w:rsid w:val="1B01EB2A"/>
    <w:rsid w:val="1B9A5C0C"/>
    <w:rsid w:val="1F0EFC80"/>
    <w:rsid w:val="1F81EC79"/>
    <w:rsid w:val="20C57531"/>
    <w:rsid w:val="2439A562"/>
    <w:rsid w:val="24CCDF35"/>
    <w:rsid w:val="26BB4200"/>
    <w:rsid w:val="271139C4"/>
    <w:rsid w:val="2756E0CA"/>
    <w:rsid w:val="27E30739"/>
    <w:rsid w:val="285F2F0E"/>
    <w:rsid w:val="2A715619"/>
    <w:rsid w:val="2ADB4018"/>
    <w:rsid w:val="2CEC1A94"/>
    <w:rsid w:val="2E413BDB"/>
    <w:rsid w:val="315D5E6A"/>
    <w:rsid w:val="33954981"/>
    <w:rsid w:val="345A4C1C"/>
    <w:rsid w:val="348B6FF3"/>
    <w:rsid w:val="365AF3A4"/>
    <w:rsid w:val="388A158D"/>
    <w:rsid w:val="39E39F9F"/>
    <w:rsid w:val="3B1F46E0"/>
    <w:rsid w:val="3C4C58ED"/>
    <w:rsid w:val="3D8B4B72"/>
    <w:rsid w:val="3EC92A30"/>
    <w:rsid w:val="3F50290E"/>
    <w:rsid w:val="3FC59958"/>
    <w:rsid w:val="429F5CEF"/>
    <w:rsid w:val="43E4D833"/>
    <w:rsid w:val="44EED1B7"/>
    <w:rsid w:val="4621DDD5"/>
    <w:rsid w:val="46BD1BC2"/>
    <w:rsid w:val="46D7CF7A"/>
    <w:rsid w:val="4779B87E"/>
    <w:rsid w:val="481B0B3B"/>
    <w:rsid w:val="49A8EC7D"/>
    <w:rsid w:val="4AB0FD44"/>
    <w:rsid w:val="4D4D20CB"/>
    <w:rsid w:val="4E1AFB43"/>
    <w:rsid w:val="4E4CF5F6"/>
    <w:rsid w:val="52CDD52F"/>
    <w:rsid w:val="53C9B094"/>
    <w:rsid w:val="55CF20EF"/>
    <w:rsid w:val="567001AD"/>
    <w:rsid w:val="58ED0C26"/>
    <w:rsid w:val="5A6E64EE"/>
    <w:rsid w:val="5B7CAD11"/>
    <w:rsid w:val="63BAAEC7"/>
    <w:rsid w:val="63BF515C"/>
    <w:rsid w:val="65403D91"/>
    <w:rsid w:val="65ED109C"/>
    <w:rsid w:val="661339F1"/>
    <w:rsid w:val="668B2273"/>
    <w:rsid w:val="68652D06"/>
    <w:rsid w:val="696B97C3"/>
    <w:rsid w:val="6B52979E"/>
    <w:rsid w:val="6BC74B44"/>
    <w:rsid w:val="6C6C11BD"/>
    <w:rsid w:val="6E0CE344"/>
    <w:rsid w:val="6F4F9334"/>
    <w:rsid w:val="701C2706"/>
    <w:rsid w:val="703241A5"/>
    <w:rsid w:val="7032FF0A"/>
    <w:rsid w:val="72869CC6"/>
    <w:rsid w:val="73B158B9"/>
    <w:rsid w:val="7A371AD7"/>
    <w:rsid w:val="7C16A21E"/>
    <w:rsid w:val="7C7F123E"/>
    <w:rsid w:val="7DFB109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68C6A"/>
  <w15:chartTrackingRefBased/>
  <w15:docId w15:val="{59F38441-07E9-47B1-84DE-E43F87BBC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7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7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7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7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7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7B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7B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7B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7B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7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7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7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7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7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7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7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7B6E"/>
    <w:rPr>
      <w:rFonts w:eastAsiaTheme="majorEastAsia" w:cstheme="majorBidi"/>
      <w:color w:val="272727" w:themeColor="text1" w:themeTint="D8"/>
    </w:rPr>
  </w:style>
  <w:style w:type="paragraph" w:styleId="Title">
    <w:name w:val="Title"/>
    <w:basedOn w:val="Normal"/>
    <w:next w:val="Normal"/>
    <w:link w:val="TitleChar"/>
    <w:uiPriority w:val="10"/>
    <w:qFormat/>
    <w:rsid w:val="00E87B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7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7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7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7B6E"/>
    <w:pPr>
      <w:spacing w:before="160"/>
      <w:jc w:val="center"/>
    </w:pPr>
    <w:rPr>
      <w:i/>
      <w:iCs/>
      <w:color w:val="404040" w:themeColor="text1" w:themeTint="BF"/>
    </w:rPr>
  </w:style>
  <w:style w:type="character" w:customStyle="1" w:styleId="QuoteChar">
    <w:name w:val="Quote Char"/>
    <w:basedOn w:val="DefaultParagraphFont"/>
    <w:link w:val="Quote"/>
    <w:uiPriority w:val="29"/>
    <w:rsid w:val="00E87B6E"/>
    <w:rPr>
      <w:i/>
      <w:iCs/>
      <w:color w:val="404040" w:themeColor="text1" w:themeTint="BF"/>
    </w:rPr>
  </w:style>
  <w:style w:type="paragraph" w:styleId="ListParagraph">
    <w:name w:val="List Paragraph"/>
    <w:basedOn w:val="Normal"/>
    <w:uiPriority w:val="34"/>
    <w:qFormat/>
    <w:rsid w:val="00E87B6E"/>
    <w:pPr>
      <w:ind w:left="720"/>
      <w:contextualSpacing/>
    </w:pPr>
  </w:style>
  <w:style w:type="character" w:styleId="IntenseEmphasis">
    <w:name w:val="Intense Emphasis"/>
    <w:basedOn w:val="DefaultParagraphFont"/>
    <w:uiPriority w:val="21"/>
    <w:qFormat/>
    <w:rsid w:val="00E87B6E"/>
    <w:rPr>
      <w:i/>
      <w:iCs/>
      <w:color w:val="0F4761" w:themeColor="accent1" w:themeShade="BF"/>
    </w:rPr>
  </w:style>
  <w:style w:type="paragraph" w:styleId="IntenseQuote">
    <w:name w:val="Intense Quote"/>
    <w:basedOn w:val="Normal"/>
    <w:next w:val="Normal"/>
    <w:link w:val="IntenseQuoteChar"/>
    <w:uiPriority w:val="30"/>
    <w:qFormat/>
    <w:rsid w:val="00E87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7B6E"/>
    <w:rPr>
      <w:i/>
      <w:iCs/>
      <w:color w:val="0F4761" w:themeColor="accent1" w:themeShade="BF"/>
    </w:rPr>
  </w:style>
  <w:style w:type="character" w:styleId="IntenseReference">
    <w:name w:val="Intense Reference"/>
    <w:basedOn w:val="DefaultParagraphFont"/>
    <w:uiPriority w:val="32"/>
    <w:qFormat/>
    <w:rsid w:val="00E87B6E"/>
    <w:rPr>
      <w:b/>
      <w:bCs/>
      <w:smallCaps/>
      <w:color w:val="0F4761" w:themeColor="accent1" w:themeShade="BF"/>
      <w:spacing w:val="5"/>
    </w:rPr>
  </w:style>
  <w:style w:type="character" w:styleId="Hyperlink">
    <w:name w:val="Hyperlink"/>
    <w:basedOn w:val="DefaultParagraphFont"/>
    <w:uiPriority w:val="99"/>
    <w:unhideWhenUsed/>
    <w:rsid w:val="00E87B6E"/>
    <w:rPr>
      <w:color w:val="467886" w:themeColor="hyperlink"/>
      <w:u w:val="single"/>
    </w:rPr>
  </w:style>
  <w:style w:type="character" w:styleId="UnresolvedMention">
    <w:name w:val="Unresolved Mention"/>
    <w:basedOn w:val="DefaultParagraphFont"/>
    <w:uiPriority w:val="99"/>
    <w:semiHidden/>
    <w:unhideWhenUsed/>
    <w:rsid w:val="00E87B6E"/>
    <w:rPr>
      <w:color w:val="605E5C"/>
      <w:shd w:val="clear" w:color="auto" w:fill="E1DFDD"/>
    </w:rPr>
  </w:style>
  <w:style w:type="paragraph" w:styleId="NormalWeb">
    <w:name w:val="Normal (Web)"/>
    <w:basedOn w:val="Normal"/>
    <w:uiPriority w:val="99"/>
    <w:semiHidden/>
    <w:unhideWhenUsed/>
    <w:rsid w:val="00074718"/>
    <w:rPr>
      <w:rFonts w:ascii="Times New Roman" w:hAnsi="Times New Roman" w:cs="Times New Roman"/>
    </w:rPr>
  </w:style>
  <w:style w:type="character" w:styleId="CommentReference">
    <w:name w:val="annotation reference"/>
    <w:basedOn w:val="DefaultParagraphFont"/>
    <w:uiPriority w:val="99"/>
    <w:semiHidden/>
    <w:unhideWhenUsed/>
    <w:rsid w:val="0045756D"/>
    <w:rPr>
      <w:sz w:val="16"/>
      <w:szCs w:val="16"/>
    </w:rPr>
  </w:style>
  <w:style w:type="paragraph" w:styleId="CommentText">
    <w:name w:val="annotation text"/>
    <w:basedOn w:val="Normal"/>
    <w:link w:val="CommentTextChar"/>
    <w:uiPriority w:val="99"/>
    <w:unhideWhenUsed/>
    <w:rsid w:val="0045756D"/>
    <w:pPr>
      <w:spacing w:line="240" w:lineRule="auto"/>
    </w:pPr>
    <w:rPr>
      <w:sz w:val="20"/>
      <w:szCs w:val="20"/>
    </w:rPr>
  </w:style>
  <w:style w:type="character" w:customStyle="1" w:styleId="CommentTextChar">
    <w:name w:val="Comment Text Char"/>
    <w:basedOn w:val="DefaultParagraphFont"/>
    <w:link w:val="CommentText"/>
    <w:uiPriority w:val="99"/>
    <w:rsid w:val="0045756D"/>
    <w:rPr>
      <w:sz w:val="20"/>
      <w:szCs w:val="20"/>
    </w:rPr>
  </w:style>
  <w:style w:type="paragraph" w:styleId="CommentSubject">
    <w:name w:val="annotation subject"/>
    <w:basedOn w:val="CommentText"/>
    <w:next w:val="CommentText"/>
    <w:link w:val="CommentSubjectChar"/>
    <w:uiPriority w:val="99"/>
    <w:semiHidden/>
    <w:unhideWhenUsed/>
    <w:rsid w:val="0045756D"/>
    <w:rPr>
      <w:b/>
      <w:bCs/>
    </w:rPr>
  </w:style>
  <w:style w:type="character" w:customStyle="1" w:styleId="CommentSubjectChar">
    <w:name w:val="Comment Subject Char"/>
    <w:basedOn w:val="CommentTextChar"/>
    <w:link w:val="CommentSubject"/>
    <w:uiPriority w:val="99"/>
    <w:semiHidden/>
    <w:rsid w:val="0045756D"/>
    <w:rPr>
      <w:b/>
      <w:bCs/>
      <w:sz w:val="20"/>
      <w:szCs w:val="20"/>
    </w:rPr>
  </w:style>
  <w:style w:type="paragraph" w:styleId="Header">
    <w:name w:val="header"/>
    <w:basedOn w:val="Normal"/>
    <w:link w:val="HeaderChar"/>
    <w:uiPriority w:val="99"/>
    <w:unhideWhenUsed/>
    <w:rsid w:val="00A51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16E1"/>
  </w:style>
  <w:style w:type="paragraph" w:styleId="Footer">
    <w:name w:val="footer"/>
    <w:basedOn w:val="Normal"/>
    <w:link w:val="FooterChar"/>
    <w:uiPriority w:val="99"/>
    <w:unhideWhenUsed/>
    <w:rsid w:val="00A51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16E1"/>
  </w:style>
  <w:style w:type="paragraph" w:styleId="Revision">
    <w:name w:val="Revision"/>
    <w:hidden/>
    <w:uiPriority w:val="99"/>
    <w:semiHidden/>
    <w:rsid w:val="00AD0685"/>
    <w:pPr>
      <w:spacing w:after="0" w:line="240" w:lineRule="auto"/>
    </w:pPr>
  </w:style>
  <w:style w:type="table" w:styleId="TableGrid">
    <w:name w:val="Table Grid"/>
    <w:basedOn w:val="TableNormal"/>
    <w:uiPriority w:val="59"/>
    <w:rsid w:val="00BB25D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sid w:val="00360A9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diagramLayout" Target="diagrams/layout4.xml"/><Relationship Id="rId39" Type="http://schemas.openxmlformats.org/officeDocument/2006/relationships/hyperlink" Target="https://www.lgo.org.uk/information-centre/information-for-organisations-we-investigate/councils/guidance-notes/adult-social-care-complaints-reviews-and-appeals-a-good-practice-guide-for-local-authorities" TargetMode="External"/><Relationship Id="rId21" Type="http://schemas.openxmlformats.org/officeDocument/2006/relationships/diagramLayout" Target="diagrams/layout3.xml"/><Relationship Id="rId34" Type="http://schemas.microsoft.com/office/2007/relationships/diagramDrawing" Target="diagrams/drawing5.xml"/><Relationship Id="rId42" Type="http://schemas.openxmlformats.org/officeDocument/2006/relationships/hyperlink" Target="https://www.lgo.org.uk/information-centre/information-for-organisations-we-investigate/councils/guidance-notes/guide-for-complaint-managers-designing-and-delivering-effective-complaint-systems" TargetMode="External"/><Relationship Id="rId47" Type="http://schemas.microsoft.com/office/2019/05/relationships/documenttasks" Target="documenttasks/documenttasks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diagramLayout" Target="diagrams/layout2.xml"/><Relationship Id="rId29" Type="http://schemas.microsoft.com/office/2007/relationships/diagramDrawing" Target="diagrams/drawing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24" Type="http://schemas.microsoft.com/office/2007/relationships/diagramDrawing" Target="diagrams/drawing3.xml"/><Relationship Id="rId32" Type="http://schemas.openxmlformats.org/officeDocument/2006/relationships/diagramQuickStyle" Target="diagrams/quickStyle5.xml"/><Relationship Id="rId37" Type="http://schemas.openxmlformats.org/officeDocument/2006/relationships/hyperlink" Target="https://www.lgo.org.uk/information-centre/information-for-organisations-we-investigate/complaint-handling-code" TargetMode="External"/><Relationship Id="rId40" Type="http://schemas.openxmlformats.org/officeDocument/2006/relationships/hyperlink" Target="https://www.lgo.org.uk/information-centre/information-for-organisations-we-investigate/councils/guidance-notes/guide-for-complaint-handlers-a-proportionate-approach-to-considering-complaints" TargetMode="External"/><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diagramData" Target="diagrams/data2.xml"/><Relationship Id="rId23" Type="http://schemas.openxmlformats.org/officeDocument/2006/relationships/diagramColors" Target="diagrams/colors3.xml"/><Relationship Id="rId28" Type="http://schemas.openxmlformats.org/officeDocument/2006/relationships/diagramColors" Target="diagrams/colors4.xml"/><Relationship Id="rId36" Type="http://schemas.openxmlformats.org/officeDocument/2006/relationships/hyperlink" Target="https://www.lgo.org.uk/information-centre/information-for-organisations-we-investigate/independent-care-providers/resources-for-care-providers" TargetMode="External"/><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diagramLayout" Target="diagrams/layout5.xml"/><Relationship Id="rId44"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diagramDrawing" Target="diagrams/drawing1.xml"/><Relationship Id="rId22" Type="http://schemas.openxmlformats.org/officeDocument/2006/relationships/diagramQuickStyle" Target="diagrams/quickStyle3.xml"/><Relationship Id="rId27" Type="http://schemas.openxmlformats.org/officeDocument/2006/relationships/diagramQuickStyle" Target="diagrams/quickStyle4.xml"/><Relationship Id="rId30" Type="http://schemas.openxmlformats.org/officeDocument/2006/relationships/diagramData" Target="diagrams/data5.xml"/><Relationship Id="rId35" Type="http://schemas.openxmlformats.org/officeDocument/2006/relationships/hyperlink" Target="https://www.lgo.org.uk/assets/attach/4355/Single-comms2-v2.pdf" TargetMode="External"/><Relationship Id="rId43"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diagramData" Target="diagrams/data4.xml"/><Relationship Id="rId33" Type="http://schemas.openxmlformats.org/officeDocument/2006/relationships/diagramColors" Target="diagrams/colors5.xml"/><Relationship Id="rId38" Type="http://schemas.openxmlformats.org/officeDocument/2006/relationships/hyperlink" Target="https://www.lgo.org.uk/information-centre/information-for-organisations-we-investigate/complaint-handling-code/complaint-handling-code" TargetMode="External"/><Relationship Id="rId46" Type="http://schemas.openxmlformats.org/officeDocument/2006/relationships/theme" Target="theme/theme1.xml"/><Relationship Id="rId20" Type="http://schemas.openxmlformats.org/officeDocument/2006/relationships/diagramData" Target="diagrams/data3.xml"/><Relationship Id="rId41" Type="http://schemas.openxmlformats.org/officeDocument/2006/relationships/hyperlink" Target="https://www.lgo.org.uk/information-centre/information-for-organisations-we-investigate/councils/guidance-notes/guide-for-statutory-officers-and-senior-leaders-effective-oversight-of-complaint-systems" TargetMode="External"/></Relationships>
</file>

<file path=word/diagrams/colors1.xml><?xml version="1.0" encoding="utf-8"?>
<dgm:colorsDef xmlns:dgm="http://schemas.openxmlformats.org/drawingml/2006/diagram" xmlns:a="http://schemas.openxmlformats.org/drawingml/2006/main" uniqueId="urn:microsoft.com/office/officeart/2005/8/colors/colorful4#1">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1">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2_3#1">
  <dgm:title val=""/>
  <dgm:desc val=""/>
  <dgm:catLst>
    <dgm:cat type="accent2" pri="11300"/>
  </dgm:catLst>
  <dgm:styleLbl name="node0">
    <dgm:fillClrLst meth="repeat">
      <a:schemeClr val="accent2">
        <a:shade val="80000"/>
      </a:schemeClr>
    </dgm:fillClrLst>
    <dgm:linClrLst meth="repeat">
      <a:schemeClr val="lt1"/>
    </dgm:linClrLst>
    <dgm:effectClrLst/>
    <dgm:txLinClrLst/>
    <dgm:txFillClrLst/>
    <dgm:txEffectClrLst/>
  </dgm:styleLbl>
  <dgm:styleLbl name="node1">
    <dgm:fillClrLst>
      <a:schemeClr val="accent2">
        <a:shade val="80000"/>
      </a:schemeClr>
      <a:schemeClr val="accent2">
        <a:tint val="70000"/>
      </a:schemeClr>
    </dgm:fillClrLst>
    <dgm:linClrLst meth="repeat">
      <a:schemeClr val="lt1"/>
    </dgm:linClrLst>
    <dgm:effectClrLst/>
    <dgm:txLinClrLst/>
    <dgm:txFillClrLst/>
    <dgm:txEffectClrLst/>
  </dgm:styleLbl>
  <dgm:styleLbl name="alignNode1">
    <dgm:fillClrLst>
      <a:schemeClr val="accent2">
        <a:shade val="80000"/>
      </a:schemeClr>
      <a:schemeClr val="accent2">
        <a:tint val="70000"/>
      </a:schemeClr>
    </dgm:fillClrLst>
    <dgm:linClrLst>
      <a:schemeClr val="accent2">
        <a:shade val="80000"/>
      </a:schemeClr>
      <a:schemeClr val="accent2">
        <a:tint val="70000"/>
      </a:schemeClr>
    </dgm:linClrLst>
    <dgm:effectClrLst/>
    <dgm:txLinClrLst/>
    <dgm:txFillClrLst/>
    <dgm:txEffectClrLst/>
  </dgm:styleLbl>
  <dgm:styleLbl name="lnNode1">
    <dgm:fillClrLst>
      <a:schemeClr val="accent2">
        <a:shade val="80000"/>
      </a:schemeClr>
      <a:schemeClr val="accent2">
        <a:tint val="7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tint val="70000"/>
        <a:alpha val="50000"/>
      </a:schemeClr>
    </dgm:fillClrLst>
    <dgm:linClrLst meth="repeat">
      <a:schemeClr val="lt1"/>
    </dgm:linClrLst>
    <dgm:effectClrLst/>
    <dgm:txLinClrLst/>
    <dgm:txFillClrLst/>
    <dgm:txEffectClrLst/>
  </dgm:styleLbl>
  <dgm:styleLbl name="node2">
    <dgm:fillClrLst>
      <a:schemeClr val="accent2">
        <a:tint val="99000"/>
      </a:schemeClr>
    </dgm:fillClrLst>
    <dgm:linClrLst meth="repeat">
      <a:schemeClr val="lt1"/>
    </dgm:linClrLst>
    <dgm:effectClrLst/>
    <dgm:txLinClrLst/>
    <dgm:txFillClrLst/>
    <dgm:txEffectClrLst/>
  </dgm:styleLbl>
  <dgm:styleLbl name="node3">
    <dgm:fillClrLst>
      <a:schemeClr val="accent2">
        <a:tint val="80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dgm:txEffectClrLst/>
  </dgm:styleLbl>
  <dgm:styleLbl name="f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b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sibTrans1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9000"/>
      </a:schemeClr>
    </dgm:fillClrLst>
    <dgm:linClrLst meth="repeat">
      <a:schemeClr val="lt1"/>
    </dgm:linClrLst>
    <dgm:effectClrLst/>
    <dgm:txLinClrLst/>
    <dgm:txFillClrLst/>
    <dgm:txEffectClrLst/>
  </dgm:styleLbl>
  <dgm:styleLbl name="asst3">
    <dgm:fillClrLst>
      <a:schemeClr val="accent2">
        <a:tint val="80000"/>
      </a:schemeClr>
    </dgm:fillClrLst>
    <dgm:linClrLst meth="repeat">
      <a:schemeClr val="lt1"/>
    </dgm:linClrLst>
    <dgm:effectClrLst/>
    <dgm:txLinClrLst/>
    <dgm:txFillClrLst/>
    <dgm:txEffectClrLst/>
  </dgm:styleLbl>
  <dgm:styleLbl name="asst4">
    <dgm:fillClrLst>
      <a:schemeClr val="accent2">
        <a:tint val="7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lt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9000"/>
      </a:schemeClr>
    </dgm:fillClrLst>
    <dgm:linClrLst meth="repeat">
      <a:schemeClr val="accent2">
        <a:tint val="99000"/>
      </a:schemeClr>
    </dgm:linClrLst>
    <dgm:effectClrLst/>
    <dgm:txLinClrLst/>
    <dgm:txFillClrLst meth="repeat">
      <a:schemeClr val="tx1"/>
    </dgm:txFillClrLst>
    <dgm:txEffectClrLst/>
  </dgm:styleLbl>
  <dgm:styleLbl name="parChTrans1D3">
    <dgm:fillClrLst meth="repeat">
      <a:schemeClr val="accent2">
        <a:tint val="80000"/>
      </a:schemeClr>
    </dgm:fillClrLst>
    <dgm:linClrLst meth="repeat">
      <a:schemeClr val="accent2">
        <a:tint val="80000"/>
      </a:schemeClr>
    </dgm:linClrLst>
    <dgm:effectClrLst/>
    <dgm:txLinClrLst/>
    <dgm:txFillClrLst meth="repeat">
      <a:schemeClr val="tx1"/>
    </dgm:txFillClrLst>
    <dgm:txEffectClrLst/>
  </dgm:styleLbl>
  <dgm:styleLbl name="parChTrans1D4">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4#2">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4_3#1">
  <dgm:title val=""/>
  <dgm:desc val=""/>
  <dgm:catLst>
    <dgm:cat type="accent4" pri="11300"/>
  </dgm:catLst>
  <dgm:styleLbl name="node0">
    <dgm:fillClrLst meth="repeat">
      <a:schemeClr val="accent4">
        <a:shade val="80000"/>
      </a:schemeClr>
    </dgm:fillClrLst>
    <dgm:linClrLst meth="repeat">
      <a:schemeClr val="lt1"/>
    </dgm:linClrLst>
    <dgm:effectClrLst/>
    <dgm:txLinClrLst/>
    <dgm:txFillClrLst/>
    <dgm:txEffectClrLst/>
  </dgm:styleLbl>
  <dgm:styleLbl name="node1">
    <dgm:fillClrLst>
      <a:schemeClr val="accent4">
        <a:shade val="80000"/>
      </a:schemeClr>
      <a:schemeClr val="accent4">
        <a:tint val="70000"/>
      </a:schemeClr>
    </dgm:fillClrLst>
    <dgm:linClrLst meth="repeat">
      <a:schemeClr val="lt1"/>
    </dgm:linClrLst>
    <dgm:effectClrLst/>
    <dgm:txLinClrLst/>
    <dgm:txFillClrLst/>
    <dgm:txEffectClrLst/>
  </dgm:styleLbl>
  <dgm:styleLbl name="alignNode1">
    <dgm:fillClrLst>
      <a:schemeClr val="accent4">
        <a:shade val="80000"/>
      </a:schemeClr>
      <a:schemeClr val="accent4">
        <a:tint val="70000"/>
      </a:schemeClr>
    </dgm:fillClrLst>
    <dgm:linClrLst>
      <a:schemeClr val="accent4">
        <a:shade val="80000"/>
      </a:schemeClr>
      <a:schemeClr val="accent4">
        <a:tint val="70000"/>
      </a:schemeClr>
    </dgm:linClrLst>
    <dgm:effectClrLst/>
    <dgm:txLinClrLst/>
    <dgm:txFillClrLst/>
    <dgm:txEffectClrLst/>
  </dgm:styleLbl>
  <dgm:styleLbl name="lnNode1">
    <dgm:fillClrLst>
      <a:schemeClr val="accent4">
        <a:shade val="80000"/>
      </a:schemeClr>
      <a:schemeClr val="accent4">
        <a:tint val="70000"/>
      </a:schemeClr>
    </dgm:fillClrLst>
    <dgm:linClrLst meth="repeat">
      <a:schemeClr val="lt1"/>
    </dgm:linClrLst>
    <dgm:effectClrLst/>
    <dgm:txLinClrLst/>
    <dgm:txFillClrLst/>
    <dgm:txEffectClrLst/>
  </dgm:styleLbl>
  <dgm:styleLbl name="vennNode1">
    <dgm:fillClrLst>
      <a:schemeClr val="accent4">
        <a:shade val="80000"/>
        <a:alpha val="50000"/>
      </a:schemeClr>
      <a:schemeClr val="accent4">
        <a:tint val="70000"/>
        <a:alpha val="50000"/>
      </a:schemeClr>
    </dgm:fillClrLst>
    <dgm:linClrLst meth="repeat">
      <a:schemeClr val="lt1"/>
    </dgm:linClrLst>
    <dgm:effectClrLst/>
    <dgm:txLinClrLst/>
    <dgm:txFillClrLst/>
    <dgm:txEffectClrLst/>
  </dgm:styleLbl>
  <dgm:styleLbl name="node2">
    <dgm:fillClrLst>
      <a:schemeClr val="accent4">
        <a:tint val="99000"/>
      </a:schemeClr>
    </dgm:fillClrLst>
    <dgm:linClrLst meth="repeat">
      <a:schemeClr val="lt1"/>
    </dgm:linClrLst>
    <dgm:effectClrLst/>
    <dgm:txLinClrLst/>
    <dgm:txFillClrLst/>
    <dgm:txEffectClrLst/>
  </dgm:styleLbl>
  <dgm:styleLbl name="node3">
    <dgm:fillClrLst>
      <a:schemeClr val="accent4">
        <a:tint val="80000"/>
      </a:schemeClr>
    </dgm:fillClrLst>
    <dgm:linClrLst meth="repeat">
      <a:schemeClr val="lt1"/>
    </dgm:linClrLst>
    <dgm:effectClrLst/>
    <dgm:txLinClrLst/>
    <dgm:txFillClrLst/>
    <dgm:txEffectClrLst/>
  </dgm:styleLbl>
  <dgm:styleLbl name="node4">
    <dgm:fillClrLst>
      <a:schemeClr val="accent4">
        <a:tint val="70000"/>
      </a:schemeClr>
    </dgm:fillClrLst>
    <dgm:linClrLst meth="repeat">
      <a:schemeClr val="lt1"/>
    </dgm:linClrLst>
    <dgm:effectClrLst/>
    <dgm:txLinClrLst/>
    <dgm:txFillClrLst/>
    <dgm:txEffectClrLst/>
  </dgm:styleLbl>
  <dgm:styleLbl name="fg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dgm:txEffectClrLst/>
  </dgm:styleLbl>
  <dgm:styleLbl name="fgSibTrans2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meth="repeat">
      <a:schemeClr val="lt1"/>
    </dgm:txFillClrLst>
    <dgm:txEffectClrLst/>
  </dgm:styleLbl>
  <dgm:styleLbl name="bgSibTrans2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meth="repeat">
      <a:schemeClr val="lt1"/>
    </dgm:txFillClrLst>
    <dgm:txEffectClrLst/>
  </dgm:styleLbl>
  <dgm:styleLbl name="sibTrans1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shade val="80000"/>
      </a:schemeClr>
    </dgm:fillClrLst>
    <dgm:linClrLst meth="repeat">
      <a:schemeClr val="lt1"/>
    </dgm:linClrLst>
    <dgm:effectClrLst/>
    <dgm:txLinClrLst/>
    <dgm:txFillClrLst/>
    <dgm:txEffectClrLst/>
  </dgm:styleLbl>
  <dgm:styleLbl name="asst1">
    <dgm:fillClrLst meth="repeat">
      <a:schemeClr val="accent4">
        <a:shade val="80000"/>
      </a:schemeClr>
    </dgm:fillClrLst>
    <dgm:linClrLst meth="repeat">
      <a:schemeClr val="lt1"/>
    </dgm:linClrLst>
    <dgm:effectClrLst/>
    <dgm:txLinClrLst/>
    <dgm:txFillClrLst/>
    <dgm:txEffectClrLst/>
  </dgm:styleLbl>
  <dgm:styleLbl name="asst2">
    <dgm:fillClrLst>
      <a:schemeClr val="accent4">
        <a:tint val="99000"/>
      </a:schemeClr>
    </dgm:fillClrLst>
    <dgm:linClrLst meth="repeat">
      <a:schemeClr val="lt1"/>
    </dgm:linClrLst>
    <dgm:effectClrLst/>
    <dgm:txLinClrLst/>
    <dgm:txFillClrLst/>
    <dgm:txEffectClrLst/>
  </dgm:styleLbl>
  <dgm:styleLbl name="asst3">
    <dgm:fillClrLst>
      <a:schemeClr val="accent4">
        <a:tint val="80000"/>
      </a:schemeClr>
    </dgm:fillClrLst>
    <dgm:linClrLst meth="repeat">
      <a:schemeClr val="lt1"/>
    </dgm:linClrLst>
    <dgm:effectClrLst/>
    <dgm:txLinClrLst/>
    <dgm:txFillClrLst/>
    <dgm:txEffectClrLst/>
  </dgm:styleLbl>
  <dgm:styleLbl name="asst4">
    <dgm:fillClrLst>
      <a:schemeClr val="accent4">
        <a:tint val="70000"/>
      </a:schemeClr>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lt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9000"/>
      </a:schemeClr>
    </dgm:fillClrLst>
    <dgm:linClrLst meth="repeat">
      <a:schemeClr val="accent4">
        <a:tint val="99000"/>
      </a:schemeClr>
    </dgm:linClrLst>
    <dgm:effectClrLst/>
    <dgm:txLinClrLst/>
    <dgm:txFillClrLst meth="repeat">
      <a:schemeClr val="tx1"/>
    </dgm:txFillClrLst>
    <dgm:txEffectClrLst/>
  </dgm:styleLbl>
  <dgm:styleLbl name="parChTrans1D3">
    <dgm:fillClrLst meth="repeat">
      <a:schemeClr val="accent4">
        <a:tint val="80000"/>
      </a:schemeClr>
    </dgm:fillClrLst>
    <dgm:linClrLst meth="repeat">
      <a:schemeClr val="accent4">
        <a:tint val="80000"/>
      </a:schemeClr>
    </dgm:linClrLst>
    <dgm:effectClrLst/>
    <dgm:txLinClrLst/>
    <dgm:txFillClrLst meth="repeat">
      <a:schemeClr val="tx1"/>
    </dgm:txFillClrLst>
    <dgm:txEffectClrLst/>
  </dgm:styleLbl>
  <dgm:styleLbl name="parChTrans1D4">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4">
        <a:shade val="80000"/>
      </a:schemeClr>
      <a:schemeClr val="accent4">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46CFEAC-005D-4D24-A06B-7113488EB657}" type="doc">
      <dgm:prSet loTypeId="urn:microsoft.com/office/officeart/2005/8/layout/process1" loCatId="process" qsTypeId="urn:microsoft.com/office/officeart/2005/8/quickstyle/simple3#1" qsCatId="simple" csTypeId="urn:microsoft.com/office/officeart/2005/8/colors/colorful4#1" csCatId="colorful" phldr="1"/>
      <dgm:spPr/>
      <dgm:t>
        <a:bodyPr/>
        <a:lstStyle/>
        <a:p>
          <a:endParaRPr lang="en-GB"/>
        </a:p>
      </dgm:t>
    </dgm:pt>
    <dgm:pt modelId="{BD784C4F-8FDE-4A8B-BEAB-FE7D885051D3}">
      <dgm:prSet phldrT="[Text]" custT="1"/>
      <dgm:spPr/>
      <dgm:t>
        <a:bodyPr/>
        <a:lstStyle/>
        <a:p>
          <a:r>
            <a:rPr lang="en-GB" sz="900"/>
            <a:t>Complaint received by Derby Direct (feedback inbox) </a:t>
          </a:r>
        </a:p>
      </dgm:t>
    </dgm:pt>
    <dgm:pt modelId="{4312BF88-08D1-456B-AE08-A697CE0CE989}" type="parTrans" cxnId="{28A0F460-6B27-4251-871F-68BD162CEA84}">
      <dgm:prSet/>
      <dgm:spPr/>
      <dgm:t>
        <a:bodyPr/>
        <a:lstStyle/>
        <a:p>
          <a:endParaRPr lang="en-GB" sz="900"/>
        </a:p>
      </dgm:t>
    </dgm:pt>
    <dgm:pt modelId="{9AA22075-6327-4159-9B46-FE8B4DB30275}" type="sibTrans" cxnId="{28A0F460-6B27-4251-871F-68BD162CEA84}">
      <dgm:prSet custT="1"/>
      <dgm:spPr/>
      <dgm:t>
        <a:bodyPr/>
        <a:lstStyle/>
        <a:p>
          <a:endParaRPr lang="en-GB" sz="900"/>
        </a:p>
      </dgm:t>
    </dgm:pt>
    <dgm:pt modelId="{F3C898FD-CC90-430A-999E-32ABB330F676}">
      <dgm:prSet phldrT="[Text]" custT="1"/>
      <dgm:spPr/>
      <dgm:t>
        <a:bodyPr/>
        <a:lstStyle/>
        <a:p>
          <a:r>
            <a:rPr lang="en-GB" sz="900"/>
            <a:t>Derby Direct triage the complaint</a:t>
          </a:r>
        </a:p>
      </dgm:t>
    </dgm:pt>
    <dgm:pt modelId="{B704E073-EA2F-444D-B6D9-AEB6F8052ECD}" type="parTrans" cxnId="{08D1F8C0-CF81-4F95-9131-CD6F5082D82D}">
      <dgm:prSet/>
      <dgm:spPr/>
      <dgm:t>
        <a:bodyPr/>
        <a:lstStyle/>
        <a:p>
          <a:endParaRPr lang="en-GB" sz="900"/>
        </a:p>
      </dgm:t>
    </dgm:pt>
    <dgm:pt modelId="{CD360572-4FC8-4594-8C44-573C21ACA10B}" type="sibTrans" cxnId="{08D1F8C0-CF81-4F95-9131-CD6F5082D82D}">
      <dgm:prSet custT="1"/>
      <dgm:spPr/>
      <dgm:t>
        <a:bodyPr/>
        <a:lstStyle/>
        <a:p>
          <a:endParaRPr lang="en-GB" sz="900"/>
        </a:p>
      </dgm:t>
    </dgm:pt>
    <dgm:pt modelId="{A6D46470-9BA4-4483-8287-23FD1EF67F51}">
      <dgm:prSet phldrT="[Text]" custT="1"/>
      <dgm:spPr/>
      <dgm:t>
        <a:bodyPr/>
        <a:lstStyle/>
        <a:p>
          <a:r>
            <a:rPr lang="en-GB" sz="900"/>
            <a:t>Complaint forwarded to ASC COMPLAINTS </a:t>
          </a:r>
        </a:p>
      </dgm:t>
    </dgm:pt>
    <dgm:pt modelId="{80017C16-33D8-4A75-99A2-2F847C094616}" type="parTrans" cxnId="{E79E9B66-4413-43ED-9296-061FB396FD74}">
      <dgm:prSet/>
      <dgm:spPr/>
      <dgm:t>
        <a:bodyPr/>
        <a:lstStyle/>
        <a:p>
          <a:endParaRPr lang="en-GB" sz="900"/>
        </a:p>
      </dgm:t>
    </dgm:pt>
    <dgm:pt modelId="{A1AA7069-5D64-42AC-BF93-0C847BD51B94}" type="sibTrans" cxnId="{E79E9B66-4413-43ED-9296-061FB396FD74}">
      <dgm:prSet custT="1"/>
      <dgm:spPr/>
      <dgm:t>
        <a:bodyPr/>
        <a:lstStyle/>
        <a:p>
          <a:endParaRPr lang="en-GB" sz="900"/>
        </a:p>
      </dgm:t>
    </dgm:pt>
    <dgm:pt modelId="{54F3A037-504F-493D-840F-92BDABFBC51A}">
      <dgm:prSet custT="1"/>
      <dgm:spPr/>
      <dgm:t>
        <a:bodyPr/>
        <a:lstStyle/>
        <a:p>
          <a:r>
            <a:rPr lang="en-GB" sz="900"/>
            <a:t>ASC complaint use LAS to determine the appropriate Team Manager</a:t>
          </a:r>
        </a:p>
      </dgm:t>
    </dgm:pt>
    <dgm:pt modelId="{985F334C-76EA-4D6B-A2F9-0A01A5EBD880}" type="parTrans" cxnId="{DEF89EBA-C8EF-4AD4-AA0F-02E90CE46C4A}">
      <dgm:prSet/>
      <dgm:spPr/>
      <dgm:t>
        <a:bodyPr/>
        <a:lstStyle/>
        <a:p>
          <a:endParaRPr lang="en-GB" sz="900"/>
        </a:p>
      </dgm:t>
    </dgm:pt>
    <dgm:pt modelId="{BD4F4F47-97A6-4247-9F20-B5D738B8939A}" type="sibTrans" cxnId="{DEF89EBA-C8EF-4AD4-AA0F-02E90CE46C4A}">
      <dgm:prSet custT="1"/>
      <dgm:spPr/>
      <dgm:t>
        <a:bodyPr/>
        <a:lstStyle/>
        <a:p>
          <a:endParaRPr lang="en-GB" sz="900"/>
        </a:p>
      </dgm:t>
    </dgm:pt>
    <dgm:pt modelId="{D8E7058B-0BBE-4E9E-9998-A07B253307D5}">
      <dgm:prSet custT="1"/>
      <dgm:spPr/>
      <dgm:t>
        <a:bodyPr/>
        <a:lstStyle/>
        <a:p>
          <a:r>
            <a:rPr lang="en-GB" sz="900"/>
            <a:t>Complaint forwarded to Service Manager, to allocate appropriately to a Senior Practitioner or themselves</a:t>
          </a:r>
        </a:p>
      </dgm:t>
    </dgm:pt>
    <dgm:pt modelId="{D6CC065F-FF00-4876-B5BE-B260E95A9D71}" type="parTrans" cxnId="{28EC71A6-35BE-4908-8916-C655BF8DB36F}">
      <dgm:prSet/>
      <dgm:spPr/>
      <dgm:t>
        <a:bodyPr/>
        <a:lstStyle/>
        <a:p>
          <a:endParaRPr lang="en-GB" sz="900"/>
        </a:p>
      </dgm:t>
    </dgm:pt>
    <dgm:pt modelId="{8833F52D-5382-4316-B933-D1C474170349}" type="sibTrans" cxnId="{28EC71A6-35BE-4908-8916-C655BF8DB36F}">
      <dgm:prSet custT="1"/>
      <dgm:spPr/>
      <dgm:t>
        <a:bodyPr/>
        <a:lstStyle/>
        <a:p>
          <a:endParaRPr lang="en-GB" sz="900"/>
        </a:p>
      </dgm:t>
    </dgm:pt>
    <dgm:pt modelId="{6890DD6E-A467-48C6-B6BB-618AC0C7062D}">
      <dgm:prSet custT="1"/>
      <dgm:spPr/>
      <dgm:t>
        <a:bodyPr/>
        <a:lstStyle/>
        <a:p>
          <a:r>
            <a:rPr lang="en-GB" sz="900"/>
            <a:t>Complaint investigated and response returned to the ASC Complants Inbox and Derby Direct</a:t>
          </a:r>
        </a:p>
      </dgm:t>
    </dgm:pt>
    <dgm:pt modelId="{B85B4C53-2F25-41B3-9B9B-D972EAFABDF0}" type="parTrans" cxnId="{DDE621A6-FBB7-4DB5-A2D8-AAE656F8E39D}">
      <dgm:prSet/>
      <dgm:spPr/>
      <dgm:t>
        <a:bodyPr/>
        <a:lstStyle/>
        <a:p>
          <a:endParaRPr lang="en-GB" sz="900"/>
        </a:p>
      </dgm:t>
    </dgm:pt>
    <dgm:pt modelId="{F66E18BD-D1D8-42EA-8A53-66DDE949E014}" type="sibTrans" cxnId="{DDE621A6-FBB7-4DB5-A2D8-AAE656F8E39D}">
      <dgm:prSet/>
      <dgm:spPr/>
      <dgm:t>
        <a:bodyPr/>
        <a:lstStyle/>
        <a:p>
          <a:endParaRPr lang="en-GB" sz="900"/>
        </a:p>
      </dgm:t>
    </dgm:pt>
    <dgm:pt modelId="{45B00943-4790-4E9F-BFA8-AB0E7D869741}">
      <dgm:prSet custT="1"/>
      <dgm:spPr/>
      <dgm:t>
        <a:bodyPr/>
        <a:lstStyle/>
        <a:p>
          <a:r>
            <a:rPr lang="en-GB" sz="900"/>
            <a:t>Complaint acknowledged with the person within 5 days, and categorised</a:t>
          </a:r>
        </a:p>
      </dgm:t>
    </dgm:pt>
    <dgm:pt modelId="{A2C894BF-A6DE-412D-9D26-711E29B86CCC}" type="parTrans" cxnId="{DCAB103F-F10D-43B6-B162-295C1A1453FF}">
      <dgm:prSet/>
      <dgm:spPr/>
      <dgm:t>
        <a:bodyPr/>
        <a:lstStyle/>
        <a:p>
          <a:endParaRPr lang="en-GB" sz="900"/>
        </a:p>
      </dgm:t>
    </dgm:pt>
    <dgm:pt modelId="{E0A1B66E-57C9-4FA3-B89A-4E20CBF05776}" type="sibTrans" cxnId="{DCAB103F-F10D-43B6-B162-295C1A1453FF}">
      <dgm:prSet custT="1"/>
      <dgm:spPr/>
      <dgm:t>
        <a:bodyPr/>
        <a:lstStyle/>
        <a:p>
          <a:endParaRPr lang="en-GB" sz="900"/>
        </a:p>
      </dgm:t>
    </dgm:pt>
    <dgm:pt modelId="{2C3CAF42-9D10-4D46-B940-873BB3257864}" type="pres">
      <dgm:prSet presAssocID="{A46CFEAC-005D-4D24-A06B-7113488EB657}" presName="Name0" presStyleCnt="0">
        <dgm:presLayoutVars>
          <dgm:dir/>
          <dgm:resizeHandles val="exact"/>
        </dgm:presLayoutVars>
      </dgm:prSet>
      <dgm:spPr/>
    </dgm:pt>
    <dgm:pt modelId="{A512CA5B-CB06-4AA6-A97A-4D56BA02B7BE}" type="pres">
      <dgm:prSet presAssocID="{BD784C4F-8FDE-4A8B-BEAB-FE7D885051D3}" presName="node" presStyleLbl="node1" presStyleIdx="0" presStyleCnt="7">
        <dgm:presLayoutVars>
          <dgm:bulletEnabled val="1"/>
        </dgm:presLayoutVars>
      </dgm:prSet>
      <dgm:spPr/>
    </dgm:pt>
    <dgm:pt modelId="{133C9FCE-3B7E-48E9-AEF2-7D745AAD5972}" type="pres">
      <dgm:prSet presAssocID="{9AA22075-6327-4159-9B46-FE8B4DB30275}" presName="sibTrans" presStyleLbl="sibTrans2D1" presStyleIdx="0" presStyleCnt="6"/>
      <dgm:spPr/>
    </dgm:pt>
    <dgm:pt modelId="{C96D8713-AC84-4574-91D1-E604E0BE322C}" type="pres">
      <dgm:prSet presAssocID="{9AA22075-6327-4159-9B46-FE8B4DB30275}" presName="connectorText" presStyleLbl="sibTrans2D1" presStyleIdx="0" presStyleCnt="6"/>
      <dgm:spPr/>
    </dgm:pt>
    <dgm:pt modelId="{502405B4-47BB-4926-8AE3-99642DB9EA35}" type="pres">
      <dgm:prSet presAssocID="{F3C898FD-CC90-430A-999E-32ABB330F676}" presName="node" presStyleLbl="node1" presStyleIdx="1" presStyleCnt="7">
        <dgm:presLayoutVars>
          <dgm:bulletEnabled val="1"/>
        </dgm:presLayoutVars>
      </dgm:prSet>
      <dgm:spPr/>
    </dgm:pt>
    <dgm:pt modelId="{057D5BA9-CFC0-4D56-B80C-F3DA418CF3C4}" type="pres">
      <dgm:prSet presAssocID="{CD360572-4FC8-4594-8C44-573C21ACA10B}" presName="sibTrans" presStyleLbl="sibTrans2D1" presStyleIdx="1" presStyleCnt="6"/>
      <dgm:spPr/>
    </dgm:pt>
    <dgm:pt modelId="{062CCF50-8EED-4F85-B982-384368938127}" type="pres">
      <dgm:prSet presAssocID="{CD360572-4FC8-4594-8C44-573C21ACA10B}" presName="connectorText" presStyleLbl="sibTrans2D1" presStyleIdx="1" presStyleCnt="6"/>
      <dgm:spPr/>
    </dgm:pt>
    <dgm:pt modelId="{4D4AEAF3-ACF5-44C0-9992-39A14E5DCF63}" type="pres">
      <dgm:prSet presAssocID="{A6D46470-9BA4-4483-8287-23FD1EF67F51}" presName="node" presStyleLbl="node1" presStyleIdx="2" presStyleCnt="7">
        <dgm:presLayoutVars>
          <dgm:bulletEnabled val="1"/>
        </dgm:presLayoutVars>
      </dgm:prSet>
      <dgm:spPr/>
    </dgm:pt>
    <dgm:pt modelId="{BD80DCDD-C3E6-41EE-B7B3-682B9A3333DA}" type="pres">
      <dgm:prSet presAssocID="{A1AA7069-5D64-42AC-BF93-0C847BD51B94}" presName="sibTrans" presStyleLbl="sibTrans2D1" presStyleIdx="2" presStyleCnt="6"/>
      <dgm:spPr/>
    </dgm:pt>
    <dgm:pt modelId="{8B981B81-EF8C-4BB3-BB84-132273E5D2D5}" type="pres">
      <dgm:prSet presAssocID="{A1AA7069-5D64-42AC-BF93-0C847BD51B94}" presName="connectorText" presStyleLbl="sibTrans2D1" presStyleIdx="2" presStyleCnt="6"/>
      <dgm:spPr/>
    </dgm:pt>
    <dgm:pt modelId="{36FAD21C-3377-4C61-95C5-517B9603B9BB}" type="pres">
      <dgm:prSet presAssocID="{54F3A037-504F-493D-840F-92BDABFBC51A}" presName="node" presStyleLbl="node1" presStyleIdx="3" presStyleCnt="7">
        <dgm:presLayoutVars>
          <dgm:bulletEnabled val="1"/>
        </dgm:presLayoutVars>
      </dgm:prSet>
      <dgm:spPr/>
    </dgm:pt>
    <dgm:pt modelId="{B6E1ED8C-A177-42DA-B9DC-8CCA8B75456D}" type="pres">
      <dgm:prSet presAssocID="{BD4F4F47-97A6-4247-9F20-B5D738B8939A}" presName="sibTrans" presStyleLbl="sibTrans2D1" presStyleIdx="3" presStyleCnt="6"/>
      <dgm:spPr/>
    </dgm:pt>
    <dgm:pt modelId="{6BEB2D86-DDBF-4D99-80B9-D6852CAC9CB8}" type="pres">
      <dgm:prSet presAssocID="{BD4F4F47-97A6-4247-9F20-B5D738B8939A}" presName="connectorText" presStyleLbl="sibTrans2D1" presStyleIdx="3" presStyleCnt="6"/>
      <dgm:spPr/>
    </dgm:pt>
    <dgm:pt modelId="{3ED06A98-76BE-4C0C-801A-DDF4DE767218}" type="pres">
      <dgm:prSet presAssocID="{D8E7058B-0BBE-4E9E-9998-A07B253307D5}" presName="node" presStyleLbl="node1" presStyleIdx="4" presStyleCnt="7" custScaleX="130212">
        <dgm:presLayoutVars>
          <dgm:bulletEnabled val="1"/>
        </dgm:presLayoutVars>
      </dgm:prSet>
      <dgm:spPr/>
    </dgm:pt>
    <dgm:pt modelId="{A8EFF98E-00C8-4906-B7E0-C7059E3FC967}" type="pres">
      <dgm:prSet presAssocID="{8833F52D-5382-4316-B933-D1C474170349}" presName="sibTrans" presStyleLbl="sibTrans2D1" presStyleIdx="4" presStyleCnt="6"/>
      <dgm:spPr/>
    </dgm:pt>
    <dgm:pt modelId="{E42EB8BD-AC4C-44A3-91C2-9AD9F6B46C2A}" type="pres">
      <dgm:prSet presAssocID="{8833F52D-5382-4316-B933-D1C474170349}" presName="connectorText" presStyleLbl="sibTrans2D1" presStyleIdx="4" presStyleCnt="6"/>
      <dgm:spPr/>
    </dgm:pt>
    <dgm:pt modelId="{44C20B7E-9C15-456A-B88B-6C978BDFADA2}" type="pres">
      <dgm:prSet presAssocID="{45B00943-4790-4E9F-BFA8-AB0E7D869741}" presName="node" presStyleLbl="node1" presStyleIdx="5" presStyleCnt="7" custScaleX="118386">
        <dgm:presLayoutVars>
          <dgm:bulletEnabled val="1"/>
        </dgm:presLayoutVars>
      </dgm:prSet>
      <dgm:spPr/>
    </dgm:pt>
    <dgm:pt modelId="{D90991E7-7120-4093-869C-90DCD2DE404E}" type="pres">
      <dgm:prSet presAssocID="{E0A1B66E-57C9-4FA3-B89A-4E20CBF05776}" presName="sibTrans" presStyleLbl="sibTrans2D1" presStyleIdx="5" presStyleCnt="6"/>
      <dgm:spPr/>
    </dgm:pt>
    <dgm:pt modelId="{EE3D0522-9364-4C86-9F2A-7FEB895D31E7}" type="pres">
      <dgm:prSet presAssocID="{E0A1B66E-57C9-4FA3-B89A-4E20CBF05776}" presName="connectorText" presStyleLbl="sibTrans2D1" presStyleIdx="5" presStyleCnt="6"/>
      <dgm:spPr/>
    </dgm:pt>
    <dgm:pt modelId="{29998E93-E7CE-47E0-8E1F-60269BC1C44A}" type="pres">
      <dgm:prSet presAssocID="{6890DD6E-A467-48C6-B6BB-618AC0C7062D}" presName="node" presStyleLbl="node1" presStyleIdx="6" presStyleCnt="7">
        <dgm:presLayoutVars>
          <dgm:bulletEnabled val="1"/>
        </dgm:presLayoutVars>
      </dgm:prSet>
      <dgm:spPr/>
    </dgm:pt>
  </dgm:ptLst>
  <dgm:cxnLst>
    <dgm:cxn modelId="{2C491609-F606-487B-9D7D-7C9EB5216228}" type="presOf" srcId="{8833F52D-5382-4316-B933-D1C474170349}" destId="{A8EFF98E-00C8-4906-B7E0-C7059E3FC967}" srcOrd="0" destOrd="0" presId="urn:microsoft.com/office/officeart/2005/8/layout/process1"/>
    <dgm:cxn modelId="{4280780C-E9FA-42C9-9194-25BD01ABE903}" type="presOf" srcId="{A1AA7069-5D64-42AC-BF93-0C847BD51B94}" destId="{BD80DCDD-C3E6-41EE-B7B3-682B9A3333DA}" srcOrd="0" destOrd="0" presId="urn:microsoft.com/office/officeart/2005/8/layout/process1"/>
    <dgm:cxn modelId="{AD6A951D-35C9-433F-B1EA-F3C8DF09E548}" type="presOf" srcId="{9AA22075-6327-4159-9B46-FE8B4DB30275}" destId="{C96D8713-AC84-4574-91D1-E604E0BE322C}" srcOrd="1" destOrd="0" presId="urn:microsoft.com/office/officeart/2005/8/layout/process1"/>
    <dgm:cxn modelId="{71454B33-075B-4A2F-8371-06C3771D7D96}" type="presOf" srcId="{A46CFEAC-005D-4D24-A06B-7113488EB657}" destId="{2C3CAF42-9D10-4D46-B940-873BB3257864}" srcOrd="0" destOrd="0" presId="urn:microsoft.com/office/officeart/2005/8/layout/process1"/>
    <dgm:cxn modelId="{843FB93E-B418-49AF-BB9C-7ECF54C4513B}" type="presOf" srcId="{9AA22075-6327-4159-9B46-FE8B4DB30275}" destId="{133C9FCE-3B7E-48E9-AEF2-7D745AAD5972}" srcOrd="0" destOrd="0" presId="urn:microsoft.com/office/officeart/2005/8/layout/process1"/>
    <dgm:cxn modelId="{DCAB103F-F10D-43B6-B162-295C1A1453FF}" srcId="{A46CFEAC-005D-4D24-A06B-7113488EB657}" destId="{45B00943-4790-4E9F-BFA8-AB0E7D869741}" srcOrd="5" destOrd="0" parTransId="{A2C894BF-A6DE-412D-9D26-711E29B86CCC}" sibTransId="{E0A1B66E-57C9-4FA3-B89A-4E20CBF05776}"/>
    <dgm:cxn modelId="{264CE45E-CF69-4E57-B2ED-B7A961E9A4FA}" type="presOf" srcId="{A1AA7069-5D64-42AC-BF93-0C847BD51B94}" destId="{8B981B81-EF8C-4BB3-BB84-132273E5D2D5}" srcOrd="1" destOrd="0" presId="urn:microsoft.com/office/officeart/2005/8/layout/process1"/>
    <dgm:cxn modelId="{28A0F460-6B27-4251-871F-68BD162CEA84}" srcId="{A46CFEAC-005D-4D24-A06B-7113488EB657}" destId="{BD784C4F-8FDE-4A8B-BEAB-FE7D885051D3}" srcOrd="0" destOrd="0" parTransId="{4312BF88-08D1-456B-AE08-A697CE0CE989}" sibTransId="{9AA22075-6327-4159-9B46-FE8B4DB30275}"/>
    <dgm:cxn modelId="{E79E9B66-4413-43ED-9296-061FB396FD74}" srcId="{A46CFEAC-005D-4D24-A06B-7113488EB657}" destId="{A6D46470-9BA4-4483-8287-23FD1EF67F51}" srcOrd="2" destOrd="0" parTransId="{80017C16-33D8-4A75-99A2-2F847C094616}" sibTransId="{A1AA7069-5D64-42AC-BF93-0C847BD51B94}"/>
    <dgm:cxn modelId="{E7607A71-89E5-4203-ABA6-88824D5773D0}" type="presOf" srcId="{E0A1B66E-57C9-4FA3-B89A-4E20CBF05776}" destId="{D90991E7-7120-4093-869C-90DCD2DE404E}" srcOrd="0" destOrd="0" presId="urn:microsoft.com/office/officeart/2005/8/layout/process1"/>
    <dgm:cxn modelId="{393D8E57-8743-4394-BD6F-BE8B45813F38}" type="presOf" srcId="{BD784C4F-8FDE-4A8B-BEAB-FE7D885051D3}" destId="{A512CA5B-CB06-4AA6-A97A-4D56BA02B7BE}" srcOrd="0" destOrd="0" presId="urn:microsoft.com/office/officeart/2005/8/layout/process1"/>
    <dgm:cxn modelId="{5D7CA987-F483-4F17-AF1C-CB73E17B031D}" type="presOf" srcId="{45B00943-4790-4E9F-BFA8-AB0E7D869741}" destId="{44C20B7E-9C15-456A-B88B-6C978BDFADA2}" srcOrd="0" destOrd="0" presId="urn:microsoft.com/office/officeart/2005/8/layout/process1"/>
    <dgm:cxn modelId="{A2D3D2A5-EAB4-4EF3-A6DC-3F2192685F94}" type="presOf" srcId="{8833F52D-5382-4316-B933-D1C474170349}" destId="{E42EB8BD-AC4C-44A3-91C2-9AD9F6B46C2A}" srcOrd="1" destOrd="0" presId="urn:microsoft.com/office/officeart/2005/8/layout/process1"/>
    <dgm:cxn modelId="{DDE621A6-FBB7-4DB5-A2D8-AAE656F8E39D}" srcId="{A46CFEAC-005D-4D24-A06B-7113488EB657}" destId="{6890DD6E-A467-48C6-B6BB-618AC0C7062D}" srcOrd="6" destOrd="0" parTransId="{B85B4C53-2F25-41B3-9B9B-D972EAFABDF0}" sibTransId="{F66E18BD-D1D8-42EA-8A53-66DDE949E014}"/>
    <dgm:cxn modelId="{28EC71A6-35BE-4908-8916-C655BF8DB36F}" srcId="{A46CFEAC-005D-4D24-A06B-7113488EB657}" destId="{D8E7058B-0BBE-4E9E-9998-A07B253307D5}" srcOrd="4" destOrd="0" parTransId="{D6CC065F-FF00-4876-B5BE-B260E95A9D71}" sibTransId="{8833F52D-5382-4316-B933-D1C474170349}"/>
    <dgm:cxn modelId="{41433BAC-A864-4C48-A3B5-97389B950DB6}" type="presOf" srcId="{D8E7058B-0BBE-4E9E-9998-A07B253307D5}" destId="{3ED06A98-76BE-4C0C-801A-DDF4DE767218}" srcOrd="0" destOrd="0" presId="urn:microsoft.com/office/officeart/2005/8/layout/process1"/>
    <dgm:cxn modelId="{A8241BAD-5353-408F-92E2-50746D644F61}" type="presOf" srcId="{A6D46470-9BA4-4483-8287-23FD1EF67F51}" destId="{4D4AEAF3-ACF5-44C0-9992-39A14E5DCF63}" srcOrd="0" destOrd="0" presId="urn:microsoft.com/office/officeart/2005/8/layout/process1"/>
    <dgm:cxn modelId="{19F030B3-E2D4-45C0-8A83-5234F9EF50FA}" type="presOf" srcId="{6890DD6E-A467-48C6-B6BB-618AC0C7062D}" destId="{29998E93-E7CE-47E0-8E1F-60269BC1C44A}" srcOrd="0" destOrd="0" presId="urn:microsoft.com/office/officeart/2005/8/layout/process1"/>
    <dgm:cxn modelId="{89F003B4-03D5-44B2-A723-C664D50FB70A}" type="presOf" srcId="{BD4F4F47-97A6-4247-9F20-B5D738B8939A}" destId="{B6E1ED8C-A177-42DA-B9DC-8CCA8B75456D}" srcOrd="0" destOrd="0" presId="urn:microsoft.com/office/officeart/2005/8/layout/process1"/>
    <dgm:cxn modelId="{DE9B54B6-A59B-40D0-8A32-9BDA1A7818E1}" type="presOf" srcId="{54F3A037-504F-493D-840F-92BDABFBC51A}" destId="{36FAD21C-3377-4C61-95C5-517B9603B9BB}" srcOrd="0" destOrd="0" presId="urn:microsoft.com/office/officeart/2005/8/layout/process1"/>
    <dgm:cxn modelId="{72DD83B7-7ABF-4D50-A695-8C230C6075C3}" type="presOf" srcId="{BD4F4F47-97A6-4247-9F20-B5D738B8939A}" destId="{6BEB2D86-DDBF-4D99-80B9-D6852CAC9CB8}" srcOrd="1" destOrd="0" presId="urn:microsoft.com/office/officeart/2005/8/layout/process1"/>
    <dgm:cxn modelId="{DEF89EBA-C8EF-4AD4-AA0F-02E90CE46C4A}" srcId="{A46CFEAC-005D-4D24-A06B-7113488EB657}" destId="{54F3A037-504F-493D-840F-92BDABFBC51A}" srcOrd="3" destOrd="0" parTransId="{985F334C-76EA-4D6B-A2F9-0A01A5EBD880}" sibTransId="{BD4F4F47-97A6-4247-9F20-B5D738B8939A}"/>
    <dgm:cxn modelId="{D4E8B0BF-A157-4439-AE0D-58B08BFB0450}" type="presOf" srcId="{CD360572-4FC8-4594-8C44-573C21ACA10B}" destId="{057D5BA9-CFC0-4D56-B80C-F3DA418CF3C4}" srcOrd="0" destOrd="0" presId="urn:microsoft.com/office/officeart/2005/8/layout/process1"/>
    <dgm:cxn modelId="{08D1F8C0-CF81-4F95-9131-CD6F5082D82D}" srcId="{A46CFEAC-005D-4D24-A06B-7113488EB657}" destId="{F3C898FD-CC90-430A-999E-32ABB330F676}" srcOrd="1" destOrd="0" parTransId="{B704E073-EA2F-444D-B6D9-AEB6F8052ECD}" sibTransId="{CD360572-4FC8-4594-8C44-573C21ACA10B}"/>
    <dgm:cxn modelId="{88FCE3DE-4C34-44A3-A880-45ED348671B6}" type="presOf" srcId="{E0A1B66E-57C9-4FA3-B89A-4E20CBF05776}" destId="{EE3D0522-9364-4C86-9F2A-7FEB895D31E7}" srcOrd="1" destOrd="0" presId="urn:microsoft.com/office/officeart/2005/8/layout/process1"/>
    <dgm:cxn modelId="{32BA78EE-0570-41C8-B360-5C88A82B1F17}" type="presOf" srcId="{CD360572-4FC8-4594-8C44-573C21ACA10B}" destId="{062CCF50-8EED-4F85-B982-384368938127}" srcOrd="1" destOrd="0" presId="urn:microsoft.com/office/officeart/2005/8/layout/process1"/>
    <dgm:cxn modelId="{54FB57FC-52CA-49E1-A4B0-2D72E71B3913}" type="presOf" srcId="{F3C898FD-CC90-430A-999E-32ABB330F676}" destId="{502405B4-47BB-4926-8AE3-99642DB9EA35}" srcOrd="0" destOrd="0" presId="urn:microsoft.com/office/officeart/2005/8/layout/process1"/>
    <dgm:cxn modelId="{1A897534-ECFB-4AD7-9A3F-B5FF0824F534}" type="presParOf" srcId="{2C3CAF42-9D10-4D46-B940-873BB3257864}" destId="{A512CA5B-CB06-4AA6-A97A-4D56BA02B7BE}" srcOrd="0" destOrd="0" presId="urn:microsoft.com/office/officeart/2005/8/layout/process1"/>
    <dgm:cxn modelId="{A860DBDB-B309-4DE6-A2EC-286BBDF23EF0}" type="presParOf" srcId="{2C3CAF42-9D10-4D46-B940-873BB3257864}" destId="{133C9FCE-3B7E-48E9-AEF2-7D745AAD5972}" srcOrd="1" destOrd="0" presId="urn:microsoft.com/office/officeart/2005/8/layout/process1"/>
    <dgm:cxn modelId="{7641596F-F6E5-4D7F-AFCE-EFCEF61D5AFB}" type="presParOf" srcId="{133C9FCE-3B7E-48E9-AEF2-7D745AAD5972}" destId="{C96D8713-AC84-4574-91D1-E604E0BE322C}" srcOrd="0" destOrd="0" presId="urn:microsoft.com/office/officeart/2005/8/layout/process1"/>
    <dgm:cxn modelId="{32CBDA36-839B-470C-952F-7A23E29ECEBF}" type="presParOf" srcId="{2C3CAF42-9D10-4D46-B940-873BB3257864}" destId="{502405B4-47BB-4926-8AE3-99642DB9EA35}" srcOrd="2" destOrd="0" presId="urn:microsoft.com/office/officeart/2005/8/layout/process1"/>
    <dgm:cxn modelId="{4B534C14-94E4-4B9D-9408-B0798F030505}" type="presParOf" srcId="{2C3CAF42-9D10-4D46-B940-873BB3257864}" destId="{057D5BA9-CFC0-4D56-B80C-F3DA418CF3C4}" srcOrd="3" destOrd="0" presId="urn:microsoft.com/office/officeart/2005/8/layout/process1"/>
    <dgm:cxn modelId="{48487010-7FA6-4B6C-9ADA-236D216428F4}" type="presParOf" srcId="{057D5BA9-CFC0-4D56-B80C-F3DA418CF3C4}" destId="{062CCF50-8EED-4F85-B982-384368938127}" srcOrd="0" destOrd="0" presId="urn:microsoft.com/office/officeart/2005/8/layout/process1"/>
    <dgm:cxn modelId="{2D7BC554-20DF-4B6F-A7BD-AF7CCDBF6514}" type="presParOf" srcId="{2C3CAF42-9D10-4D46-B940-873BB3257864}" destId="{4D4AEAF3-ACF5-44C0-9992-39A14E5DCF63}" srcOrd="4" destOrd="0" presId="urn:microsoft.com/office/officeart/2005/8/layout/process1"/>
    <dgm:cxn modelId="{1EA1812F-8273-4F19-BB49-ADF6B311AE11}" type="presParOf" srcId="{2C3CAF42-9D10-4D46-B940-873BB3257864}" destId="{BD80DCDD-C3E6-41EE-B7B3-682B9A3333DA}" srcOrd="5" destOrd="0" presId="urn:microsoft.com/office/officeart/2005/8/layout/process1"/>
    <dgm:cxn modelId="{4512B8A5-6939-4A8F-A334-80AA29465A32}" type="presParOf" srcId="{BD80DCDD-C3E6-41EE-B7B3-682B9A3333DA}" destId="{8B981B81-EF8C-4BB3-BB84-132273E5D2D5}" srcOrd="0" destOrd="0" presId="urn:microsoft.com/office/officeart/2005/8/layout/process1"/>
    <dgm:cxn modelId="{4C7D7612-589C-45D1-A0EE-8711844977C8}" type="presParOf" srcId="{2C3CAF42-9D10-4D46-B940-873BB3257864}" destId="{36FAD21C-3377-4C61-95C5-517B9603B9BB}" srcOrd="6" destOrd="0" presId="urn:microsoft.com/office/officeart/2005/8/layout/process1"/>
    <dgm:cxn modelId="{BFDC2893-31FA-440A-98DF-36B92D0EA1B1}" type="presParOf" srcId="{2C3CAF42-9D10-4D46-B940-873BB3257864}" destId="{B6E1ED8C-A177-42DA-B9DC-8CCA8B75456D}" srcOrd="7" destOrd="0" presId="urn:microsoft.com/office/officeart/2005/8/layout/process1"/>
    <dgm:cxn modelId="{F2E01ADD-D3F8-4DBE-92CA-C00AFFD4A272}" type="presParOf" srcId="{B6E1ED8C-A177-42DA-B9DC-8CCA8B75456D}" destId="{6BEB2D86-DDBF-4D99-80B9-D6852CAC9CB8}" srcOrd="0" destOrd="0" presId="urn:microsoft.com/office/officeart/2005/8/layout/process1"/>
    <dgm:cxn modelId="{D5536DE9-EFD8-4C27-B664-144B4A8BCAB7}" type="presParOf" srcId="{2C3CAF42-9D10-4D46-B940-873BB3257864}" destId="{3ED06A98-76BE-4C0C-801A-DDF4DE767218}" srcOrd="8" destOrd="0" presId="urn:microsoft.com/office/officeart/2005/8/layout/process1"/>
    <dgm:cxn modelId="{E47611E6-3706-424F-93D1-820360C1EDB6}" type="presParOf" srcId="{2C3CAF42-9D10-4D46-B940-873BB3257864}" destId="{A8EFF98E-00C8-4906-B7E0-C7059E3FC967}" srcOrd="9" destOrd="0" presId="urn:microsoft.com/office/officeart/2005/8/layout/process1"/>
    <dgm:cxn modelId="{39735E8B-42CC-41D9-B1A6-7C20FE88076F}" type="presParOf" srcId="{A8EFF98E-00C8-4906-B7E0-C7059E3FC967}" destId="{E42EB8BD-AC4C-44A3-91C2-9AD9F6B46C2A}" srcOrd="0" destOrd="0" presId="urn:microsoft.com/office/officeart/2005/8/layout/process1"/>
    <dgm:cxn modelId="{509D5A98-251A-47D3-9C55-E7B0A450EC24}" type="presParOf" srcId="{2C3CAF42-9D10-4D46-B940-873BB3257864}" destId="{44C20B7E-9C15-456A-B88B-6C978BDFADA2}" srcOrd="10" destOrd="0" presId="urn:microsoft.com/office/officeart/2005/8/layout/process1"/>
    <dgm:cxn modelId="{70CCD575-8565-4FC8-8846-D36F9B9C4666}" type="presParOf" srcId="{2C3CAF42-9D10-4D46-B940-873BB3257864}" destId="{D90991E7-7120-4093-869C-90DCD2DE404E}" srcOrd="11" destOrd="0" presId="urn:microsoft.com/office/officeart/2005/8/layout/process1"/>
    <dgm:cxn modelId="{CF8C9BA4-6377-4042-A4E6-A1B897BCBB57}" type="presParOf" srcId="{D90991E7-7120-4093-869C-90DCD2DE404E}" destId="{EE3D0522-9364-4C86-9F2A-7FEB895D31E7}" srcOrd="0" destOrd="0" presId="urn:microsoft.com/office/officeart/2005/8/layout/process1"/>
    <dgm:cxn modelId="{A46F8611-D3AB-44D7-9137-4818727BD551}" type="presParOf" srcId="{2C3CAF42-9D10-4D46-B940-873BB3257864}" destId="{29998E93-E7CE-47E0-8E1F-60269BC1C44A}" srcOrd="12" destOrd="0" presId="urn:microsoft.com/office/officeart/2005/8/layout/process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46CFEAC-005D-4D24-A06B-7113488EB657}" type="doc">
      <dgm:prSet loTypeId="urn:microsoft.com/office/officeart/2005/8/layout/process1" loCatId="process" qsTypeId="urn:microsoft.com/office/officeart/2005/8/quickstyle/simple3#2" qsCatId="simple" csTypeId="urn:microsoft.com/office/officeart/2005/8/colors/colorful3#1" csCatId="colorful" phldr="1"/>
      <dgm:spPr/>
      <dgm:t>
        <a:bodyPr/>
        <a:lstStyle/>
        <a:p>
          <a:endParaRPr lang="en-GB"/>
        </a:p>
      </dgm:t>
    </dgm:pt>
    <dgm:pt modelId="{6890DD6E-A467-48C6-B6BB-618AC0C7062D}">
      <dgm:prSet custT="1"/>
      <dgm:spPr/>
      <dgm:t>
        <a:bodyPr/>
        <a:lstStyle/>
        <a:p>
          <a:r>
            <a:rPr lang="en-GB" sz="900"/>
            <a:t>Draft response returned to the ASC Complants Inbox for Quality Assurance (response wihin 2working days)</a:t>
          </a:r>
        </a:p>
      </dgm:t>
    </dgm:pt>
    <dgm:pt modelId="{B85B4C53-2F25-41B3-9B9B-D972EAFABDF0}" type="parTrans" cxnId="{DDE621A6-FBB7-4DB5-A2D8-AAE656F8E39D}">
      <dgm:prSet/>
      <dgm:spPr/>
      <dgm:t>
        <a:bodyPr/>
        <a:lstStyle/>
        <a:p>
          <a:endParaRPr lang="en-GB" sz="900"/>
        </a:p>
      </dgm:t>
    </dgm:pt>
    <dgm:pt modelId="{F66E18BD-D1D8-42EA-8A53-66DDE949E014}" type="sibTrans" cxnId="{DDE621A6-FBB7-4DB5-A2D8-AAE656F8E39D}">
      <dgm:prSet custT="1"/>
      <dgm:spPr/>
      <dgm:t>
        <a:bodyPr/>
        <a:lstStyle/>
        <a:p>
          <a:endParaRPr lang="en-GB" sz="900"/>
        </a:p>
      </dgm:t>
    </dgm:pt>
    <dgm:pt modelId="{276E6266-FCFD-4347-BC53-062516B8503A}">
      <dgm:prSet custT="1"/>
      <dgm:spPr/>
      <dgm:t>
        <a:bodyPr/>
        <a:lstStyle/>
        <a:p>
          <a:pPr>
            <a:buSzPts val="1000"/>
            <a:buFont typeface="Symbol" panose="05050102010706020507" pitchFamily="18" charset="2"/>
            <a:buChar char=""/>
          </a:pPr>
          <a:r>
            <a:rPr lang="en-GB" sz="900"/>
            <a:t>Review relevant records and documents</a:t>
          </a:r>
        </a:p>
      </dgm:t>
    </dgm:pt>
    <dgm:pt modelId="{1CD38E59-03D8-4B0F-A0B4-47629C7F1642}" type="parTrans" cxnId="{62849D7B-31F0-4D9C-931D-450854DC1645}">
      <dgm:prSet/>
      <dgm:spPr/>
      <dgm:t>
        <a:bodyPr/>
        <a:lstStyle/>
        <a:p>
          <a:endParaRPr lang="en-GB" sz="900"/>
        </a:p>
      </dgm:t>
    </dgm:pt>
    <dgm:pt modelId="{7DF041EC-0033-4478-A30B-9EE578C63070}" type="sibTrans" cxnId="{62849D7B-31F0-4D9C-931D-450854DC1645}">
      <dgm:prSet custT="1"/>
      <dgm:spPr/>
      <dgm:t>
        <a:bodyPr/>
        <a:lstStyle/>
        <a:p>
          <a:endParaRPr lang="en-GB" sz="900"/>
        </a:p>
      </dgm:t>
    </dgm:pt>
    <dgm:pt modelId="{FEBFAD4F-8327-4199-A8F9-AB2DF60E18E4}">
      <dgm:prSet custT="1"/>
      <dgm:spPr/>
      <dgm:t>
        <a:bodyPr/>
        <a:lstStyle/>
        <a:p>
          <a:pPr>
            <a:buSzPts val="1000"/>
            <a:buFont typeface="Symbol" panose="05050102010706020507" pitchFamily="18" charset="2"/>
            <a:buChar char=""/>
          </a:pPr>
          <a:r>
            <a:rPr lang="en-GB" sz="900"/>
            <a:t>Speak with the complainant to clarify concerns and understand desired outcomes</a:t>
          </a:r>
        </a:p>
      </dgm:t>
    </dgm:pt>
    <dgm:pt modelId="{9E88D1B8-C641-4A5B-8608-AEB6371BA6E2}" type="parTrans" cxnId="{ADF562AB-8B3A-4ADA-A618-E2B8BAE80178}">
      <dgm:prSet/>
      <dgm:spPr/>
      <dgm:t>
        <a:bodyPr/>
        <a:lstStyle/>
        <a:p>
          <a:endParaRPr lang="en-GB" sz="900"/>
        </a:p>
      </dgm:t>
    </dgm:pt>
    <dgm:pt modelId="{AB5227FA-434A-434D-973B-CDB91358B519}" type="sibTrans" cxnId="{ADF562AB-8B3A-4ADA-A618-E2B8BAE80178}">
      <dgm:prSet custT="1"/>
      <dgm:spPr/>
      <dgm:t>
        <a:bodyPr/>
        <a:lstStyle/>
        <a:p>
          <a:endParaRPr lang="en-GB" sz="900"/>
        </a:p>
      </dgm:t>
    </dgm:pt>
    <dgm:pt modelId="{21046D78-0941-4B4B-B8A0-1EA5E16652E4}">
      <dgm:prSet custT="1"/>
      <dgm:spPr/>
      <dgm:t>
        <a:bodyPr/>
        <a:lstStyle/>
        <a:p>
          <a:pPr>
            <a:buSzPts val="1000"/>
            <a:buFont typeface="Symbol" panose="05050102010706020507" pitchFamily="18" charset="2"/>
            <a:buChar char=""/>
          </a:pPr>
          <a:r>
            <a:rPr lang="en-GB" sz="900"/>
            <a:t>Interview relevant staff and any other stakeholders involved in the care or service delivery</a:t>
          </a:r>
        </a:p>
      </dgm:t>
    </dgm:pt>
    <dgm:pt modelId="{0364023E-E9EE-42ED-9AAE-88D1F0D57BC6}" type="parTrans" cxnId="{9EC7CCA6-9361-4DB1-A5F6-E1C89FCEFE4D}">
      <dgm:prSet/>
      <dgm:spPr/>
      <dgm:t>
        <a:bodyPr/>
        <a:lstStyle/>
        <a:p>
          <a:endParaRPr lang="en-GB" sz="900"/>
        </a:p>
      </dgm:t>
    </dgm:pt>
    <dgm:pt modelId="{DBF04EA2-A46A-44CE-AA25-47B86D67BEE9}" type="sibTrans" cxnId="{9EC7CCA6-9361-4DB1-A5F6-E1C89FCEFE4D}">
      <dgm:prSet custT="1"/>
      <dgm:spPr/>
      <dgm:t>
        <a:bodyPr/>
        <a:lstStyle/>
        <a:p>
          <a:endParaRPr lang="en-GB" sz="900"/>
        </a:p>
      </dgm:t>
    </dgm:pt>
    <dgm:pt modelId="{FC83843D-2763-40DF-867C-5E43C2CA10CD}">
      <dgm:prSet custT="1"/>
      <dgm:spPr/>
      <dgm:t>
        <a:bodyPr/>
        <a:lstStyle/>
        <a:p>
          <a:pPr>
            <a:buSzPts val="1000"/>
            <a:buFont typeface="Symbol" panose="05050102010706020507" pitchFamily="18" charset="2"/>
            <a:buChar char=""/>
          </a:pPr>
          <a:r>
            <a:rPr lang="en-GB" sz="900"/>
            <a:t>Consider whether wider learning opportunities exist from the complaint</a:t>
          </a:r>
        </a:p>
      </dgm:t>
    </dgm:pt>
    <dgm:pt modelId="{B3134C72-D0A3-4C46-B3BA-EFDBB4AD353D}" type="parTrans" cxnId="{C628D6BF-BB52-4090-8488-FAA545C5AD08}">
      <dgm:prSet/>
      <dgm:spPr/>
      <dgm:t>
        <a:bodyPr/>
        <a:lstStyle/>
        <a:p>
          <a:endParaRPr lang="en-GB" sz="900"/>
        </a:p>
      </dgm:t>
    </dgm:pt>
    <dgm:pt modelId="{9E7E23B5-E4F1-43D4-9FA7-0C9F5D9D8219}" type="sibTrans" cxnId="{C628D6BF-BB52-4090-8488-FAA545C5AD08}">
      <dgm:prSet custT="1"/>
      <dgm:spPr/>
      <dgm:t>
        <a:bodyPr/>
        <a:lstStyle/>
        <a:p>
          <a:endParaRPr lang="en-GB" sz="900"/>
        </a:p>
      </dgm:t>
    </dgm:pt>
    <dgm:pt modelId="{E99FA751-4CE5-4219-8BE4-C4ADFE39C7EC}">
      <dgm:prSet custT="1"/>
      <dgm:spPr/>
      <dgm:t>
        <a:bodyPr/>
        <a:lstStyle/>
        <a:p>
          <a:pPr>
            <a:buNone/>
          </a:pPr>
          <a:r>
            <a:rPr lang="en-GB" sz="800"/>
            <a:t>Amendments to be made within 24hrs. Finalised response added to eCase, and sent to Customer Feedback, HoS and the ASC Complaints Inbox. </a:t>
          </a:r>
        </a:p>
      </dgm:t>
    </dgm:pt>
    <dgm:pt modelId="{9A3ADB77-DE11-482E-A6C6-3300466CF2AA}" type="parTrans" cxnId="{DEBFEDB3-AA7B-4D5E-B81E-8ABBB82410C7}">
      <dgm:prSet/>
      <dgm:spPr/>
      <dgm:t>
        <a:bodyPr/>
        <a:lstStyle/>
        <a:p>
          <a:endParaRPr lang="en-GB" sz="900"/>
        </a:p>
      </dgm:t>
    </dgm:pt>
    <dgm:pt modelId="{87829EC4-52DA-469C-95DA-FC2077D486D4}" type="sibTrans" cxnId="{DEBFEDB3-AA7B-4D5E-B81E-8ABBB82410C7}">
      <dgm:prSet/>
      <dgm:spPr/>
      <dgm:t>
        <a:bodyPr/>
        <a:lstStyle/>
        <a:p>
          <a:endParaRPr lang="en-GB" sz="900"/>
        </a:p>
      </dgm:t>
    </dgm:pt>
    <dgm:pt modelId="{2C3CAF42-9D10-4D46-B940-873BB3257864}" type="pres">
      <dgm:prSet presAssocID="{A46CFEAC-005D-4D24-A06B-7113488EB657}" presName="Name0" presStyleCnt="0">
        <dgm:presLayoutVars>
          <dgm:dir/>
          <dgm:resizeHandles val="exact"/>
        </dgm:presLayoutVars>
      </dgm:prSet>
      <dgm:spPr/>
    </dgm:pt>
    <dgm:pt modelId="{0139BF5D-CA74-4D3C-809B-8A6C275EA0EE}" type="pres">
      <dgm:prSet presAssocID="{FEBFAD4F-8327-4199-A8F9-AB2DF60E18E4}" presName="node" presStyleLbl="node1" presStyleIdx="0" presStyleCnt="6">
        <dgm:presLayoutVars>
          <dgm:bulletEnabled val="1"/>
        </dgm:presLayoutVars>
      </dgm:prSet>
      <dgm:spPr/>
    </dgm:pt>
    <dgm:pt modelId="{2BC54B53-4233-498F-BBA0-68A3D3CF123E}" type="pres">
      <dgm:prSet presAssocID="{AB5227FA-434A-434D-973B-CDB91358B519}" presName="sibTrans" presStyleLbl="sibTrans2D1" presStyleIdx="0" presStyleCnt="5"/>
      <dgm:spPr/>
    </dgm:pt>
    <dgm:pt modelId="{8C13A044-0770-4E60-B0DC-528CC9C8B74E}" type="pres">
      <dgm:prSet presAssocID="{AB5227FA-434A-434D-973B-CDB91358B519}" presName="connectorText" presStyleLbl="sibTrans2D1" presStyleIdx="0" presStyleCnt="5"/>
      <dgm:spPr/>
    </dgm:pt>
    <dgm:pt modelId="{02D4BAB5-E3ED-490B-B016-8E195F6268D2}" type="pres">
      <dgm:prSet presAssocID="{276E6266-FCFD-4347-BC53-062516B8503A}" presName="node" presStyleLbl="node1" presStyleIdx="1" presStyleCnt="6">
        <dgm:presLayoutVars>
          <dgm:bulletEnabled val="1"/>
        </dgm:presLayoutVars>
      </dgm:prSet>
      <dgm:spPr/>
    </dgm:pt>
    <dgm:pt modelId="{C40154ED-B277-45F0-B6B4-C5462AE6E368}" type="pres">
      <dgm:prSet presAssocID="{7DF041EC-0033-4478-A30B-9EE578C63070}" presName="sibTrans" presStyleLbl="sibTrans2D1" presStyleIdx="1" presStyleCnt="5"/>
      <dgm:spPr/>
    </dgm:pt>
    <dgm:pt modelId="{F135A041-A4F0-4C2F-9D68-DFD880A6E042}" type="pres">
      <dgm:prSet presAssocID="{7DF041EC-0033-4478-A30B-9EE578C63070}" presName="connectorText" presStyleLbl="sibTrans2D1" presStyleIdx="1" presStyleCnt="5"/>
      <dgm:spPr/>
    </dgm:pt>
    <dgm:pt modelId="{0D7C672F-DD61-4BE9-8FF3-3D63454B0FDE}" type="pres">
      <dgm:prSet presAssocID="{21046D78-0941-4B4B-B8A0-1EA5E16652E4}" presName="node" presStyleLbl="node1" presStyleIdx="2" presStyleCnt="6">
        <dgm:presLayoutVars>
          <dgm:bulletEnabled val="1"/>
        </dgm:presLayoutVars>
      </dgm:prSet>
      <dgm:spPr/>
    </dgm:pt>
    <dgm:pt modelId="{8DF59C74-9FA4-43D6-930A-0C03B6D3AF6D}" type="pres">
      <dgm:prSet presAssocID="{DBF04EA2-A46A-44CE-AA25-47B86D67BEE9}" presName="sibTrans" presStyleLbl="sibTrans2D1" presStyleIdx="2" presStyleCnt="5"/>
      <dgm:spPr/>
    </dgm:pt>
    <dgm:pt modelId="{7E76B5CB-7FC5-4410-84CF-4D4BC389F184}" type="pres">
      <dgm:prSet presAssocID="{DBF04EA2-A46A-44CE-AA25-47B86D67BEE9}" presName="connectorText" presStyleLbl="sibTrans2D1" presStyleIdx="2" presStyleCnt="5"/>
      <dgm:spPr/>
    </dgm:pt>
    <dgm:pt modelId="{76EC870D-F353-45EA-9915-37A1C394BDB3}" type="pres">
      <dgm:prSet presAssocID="{FC83843D-2763-40DF-867C-5E43C2CA10CD}" presName="node" presStyleLbl="node1" presStyleIdx="3" presStyleCnt="6">
        <dgm:presLayoutVars>
          <dgm:bulletEnabled val="1"/>
        </dgm:presLayoutVars>
      </dgm:prSet>
      <dgm:spPr/>
    </dgm:pt>
    <dgm:pt modelId="{79F0EDAC-8288-4414-B211-628D096B8AAA}" type="pres">
      <dgm:prSet presAssocID="{9E7E23B5-E4F1-43D4-9FA7-0C9F5D9D8219}" presName="sibTrans" presStyleLbl="sibTrans2D1" presStyleIdx="3" presStyleCnt="5"/>
      <dgm:spPr/>
    </dgm:pt>
    <dgm:pt modelId="{037250C0-CF93-41C3-B4F6-BB6165B08472}" type="pres">
      <dgm:prSet presAssocID="{9E7E23B5-E4F1-43D4-9FA7-0C9F5D9D8219}" presName="connectorText" presStyleLbl="sibTrans2D1" presStyleIdx="3" presStyleCnt="5"/>
      <dgm:spPr/>
    </dgm:pt>
    <dgm:pt modelId="{29998E93-E7CE-47E0-8E1F-60269BC1C44A}" type="pres">
      <dgm:prSet presAssocID="{6890DD6E-A467-48C6-B6BB-618AC0C7062D}" presName="node" presStyleLbl="node1" presStyleIdx="4" presStyleCnt="6">
        <dgm:presLayoutVars>
          <dgm:bulletEnabled val="1"/>
        </dgm:presLayoutVars>
      </dgm:prSet>
      <dgm:spPr/>
    </dgm:pt>
    <dgm:pt modelId="{98225ED9-6408-49ED-BAFD-E85E02881830}" type="pres">
      <dgm:prSet presAssocID="{F66E18BD-D1D8-42EA-8A53-66DDE949E014}" presName="sibTrans" presStyleLbl="sibTrans2D1" presStyleIdx="4" presStyleCnt="5"/>
      <dgm:spPr/>
    </dgm:pt>
    <dgm:pt modelId="{DC8F80B0-698C-4CA5-9A24-D0F30503A953}" type="pres">
      <dgm:prSet presAssocID="{F66E18BD-D1D8-42EA-8A53-66DDE949E014}" presName="connectorText" presStyleLbl="sibTrans2D1" presStyleIdx="4" presStyleCnt="5"/>
      <dgm:spPr/>
    </dgm:pt>
    <dgm:pt modelId="{69E55E36-D156-4DC6-B6F3-BD97BE0A1032}" type="pres">
      <dgm:prSet presAssocID="{E99FA751-4CE5-4219-8BE4-C4ADFE39C7EC}" presName="node" presStyleLbl="node1" presStyleIdx="5" presStyleCnt="6">
        <dgm:presLayoutVars>
          <dgm:bulletEnabled val="1"/>
        </dgm:presLayoutVars>
      </dgm:prSet>
      <dgm:spPr/>
    </dgm:pt>
  </dgm:ptLst>
  <dgm:cxnLst>
    <dgm:cxn modelId="{FAE87516-7E36-42E1-BE95-5E0B6A8D4A9C}" type="presOf" srcId="{F66E18BD-D1D8-42EA-8A53-66DDE949E014}" destId="{DC8F80B0-698C-4CA5-9A24-D0F30503A953}" srcOrd="1" destOrd="0" presId="urn:microsoft.com/office/officeart/2005/8/layout/process1"/>
    <dgm:cxn modelId="{94FD191C-0BD9-424D-83B8-B25A0C59787D}" type="presOf" srcId="{AB5227FA-434A-434D-973B-CDB91358B519}" destId="{8C13A044-0770-4E60-B0DC-528CC9C8B74E}" srcOrd="1" destOrd="0" presId="urn:microsoft.com/office/officeart/2005/8/layout/process1"/>
    <dgm:cxn modelId="{CB897626-262B-4176-88E4-E1E7AC236E6B}" type="presOf" srcId="{9E7E23B5-E4F1-43D4-9FA7-0C9F5D9D8219}" destId="{037250C0-CF93-41C3-B4F6-BB6165B08472}" srcOrd="1" destOrd="0" presId="urn:microsoft.com/office/officeart/2005/8/layout/process1"/>
    <dgm:cxn modelId="{7DF1A72E-5850-44A8-8BE6-C69A9A9FF72F}" type="presOf" srcId="{F66E18BD-D1D8-42EA-8A53-66DDE949E014}" destId="{98225ED9-6408-49ED-BAFD-E85E02881830}" srcOrd="0" destOrd="0" presId="urn:microsoft.com/office/officeart/2005/8/layout/process1"/>
    <dgm:cxn modelId="{71454B33-075B-4A2F-8371-06C3771D7D96}" type="presOf" srcId="{A46CFEAC-005D-4D24-A06B-7113488EB657}" destId="{2C3CAF42-9D10-4D46-B940-873BB3257864}" srcOrd="0" destOrd="0" presId="urn:microsoft.com/office/officeart/2005/8/layout/process1"/>
    <dgm:cxn modelId="{019BE060-49D0-4804-BE40-A1817B9295DA}" type="presOf" srcId="{6890DD6E-A467-48C6-B6BB-618AC0C7062D}" destId="{29998E93-E7CE-47E0-8E1F-60269BC1C44A}" srcOrd="0" destOrd="0" presId="urn:microsoft.com/office/officeart/2005/8/layout/process1"/>
    <dgm:cxn modelId="{C3597D4B-3055-4E88-9D31-AAE1B39E227C}" type="presOf" srcId="{21046D78-0941-4B4B-B8A0-1EA5E16652E4}" destId="{0D7C672F-DD61-4BE9-8FF3-3D63454B0FDE}" srcOrd="0" destOrd="0" presId="urn:microsoft.com/office/officeart/2005/8/layout/process1"/>
    <dgm:cxn modelId="{D9C41F52-252B-413D-B006-2606DA92FEC9}" type="presOf" srcId="{DBF04EA2-A46A-44CE-AA25-47B86D67BEE9}" destId="{7E76B5CB-7FC5-4410-84CF-4D4BC389F184}" srcOrd="1" destOrd="0" presId="urn:microsoft.com/office/officeart/2005/8/layout/process1"/>
    <dgm:cxn modelId="{B6BE4F59-D320-4B55-A79D-139F6D52EBCB}" type="presOf" srcId="{FEBFAD4F-8327-4199-A8F9-AB2DF60E18E4}" destId="{0139BF5D-CA74-4D3C-809B-8A6C275EA0EE}" srcOrd="0" destOrd="0" presId="urn:microsoft.com/office/officeart/2005/8/layout/process1"/>
    <dgm:cxn modelId="{62849D7B-31F0-4D9C-931D-450854DC1645}" srcId="{A46CFEAC-005D-4D24-A06B-7113488EB657}" destId="{276E6266-FCFD-4347-BC53-062516B8503A}" srcOrd="1" destOrd="0" parTransId="{1CD38E59-03D8-4B0F-A0B4-47629C7F1642}" sibTransId="{7DF041EC-0033-4478-A30B-9EE578C63070}"/>
    <dgm:cxn modelId="{DDE621A6-FBB7-4DB5-A2D8-AAE656F8E39D}" srcId="{A46CFEAC-005D-4D24-A06B-7113488EB657}" destId="{6890DD6E-A467-48C6-B6BB-618AC0C7062D}" srcOrd="4" destOrd="0" parTransId="{B85B4C53-2F25-41B3-9B9B-D972EAFABDF0}" sibTransId="{F66E18BD-D1D8-42EA-8A53-66DDE949E014}"/>
    <dgm:cxn modelId="{9EC7CCA6-9361-4DB1-A5F6-E1C89FCEFE4D}" srcId="{A46CFEAC-005D-4D24-A06B-7113488EB657}" destId="{21046D78-0941-4B4B-B8A0-1EA5E16652E4}" srcOrd="2" destOrd="0" parTransId="{0364023E-E9EE-42ED-9AAE-88D1F0D57BC6}" sibTransId="{DBF04EA2-A46A-44CE-AA25-47B86D67BEE9}"/>
    <dgm:cxn modelId="{8EF449A7-6514-4920-8C1E-FD5D5BF3C900}" type="presOf" srcId="{FC83843D-2763-40DF-867C-5E43C2CA10CD}" destId="{76EC870D-F353-45EA-9915-37A1C394BDB3}" srcOrd="0" destOrd="0" presId="urn:microsoft.com/office/officeart/2005/8/layout/process1"/>
    <dgm:cxn modelId="{ADF562AB-8B3A-4ADA-A618-E2B8BAE80178}" srcId="{A46CFEAC-005D-4D24-A06B-7113488EB657}" destId="{FEBFAD4F-8327-4199-A8F9-AB2DF60E18E4}" srcOrd="0" destOrd="0" parTransId="{9E88D1B8-C641-4A5B-8608-AEB6371BA6E2}" sibTransId="{AB5227FA-434A-434D-973B-CDB91358B519}"/>
    <dgm:cxn modelId="{F314EBAD-DDFC-4260-AD10-7411E6ED2801}" type="presOf" srcId="{7DF041EC-0033-4478-A30B-9EE578C63070}" destId="{F135A041-A4F0-4C2F-9D68-DFD880A6E042}" srcOrd="1" destOrd="0" presId="urn:microsoft.com/office/officeart/2005/8/layout/process1"/>
    <dgm:cxn modelId="{DEBFEDB3-AA7B-4D5E-B81E-8ABBB82410C7}" srcId="{A46CFEAC-005D-4D24-A06B-7113488EB657}" destId="{E99FA751-4CE5-4219-8BE4-C4ADFE39C7EC}" srcOrd="5" destOrd="0" parTransId="{9A3ADB77-DE11-482E-A6C6-3300466CF2AA}" sibTransId="{87829EC4-52DA-469C-95DA-FC2077D486D4}"/>
    <dgm:cxn modelId="{C73845B7-AE34-4D67-9668-48FD9BA9752A}" type="presOf" srcId="{276E6266-FCFD-4347-BC53-062516B8503A}" destId="{02D4BAB5-E3ED-490B-B016-8E195F6268D2}" srcOrd="0" destOrd="0" presId="urn:microsoft.com/office/officeart/2005/8/layout/process1"/>
    <dgm:cxn modelId="{C628D6BF-BB52-4090-8488-FAA545C5AD08}" srcId="{A46CFEAC-005D-4D24-A06B-7113488EB657}" destId="{FC83843D-2763-40DF-867C-5E43C2CA10CD}" srcOrd="3" destOrd="0" parTransId="{B3134C72-D0A3-4C46-B3BA-EFDBB4AD353D}" sibTransId="{9E7E23B5-E4F1-43D4-9FA7-0C9F5D9D8219}"/>
    <dgm:cxn modelId="{EC9C82C5-013F-4205-BFEB-2267BF94EE1F}" type="presOf" srcId="{E99FA751-4CE5-4219-8BE4-C4ADFE39C7EC}" destId="{69E55E36-D156-4DC6-B6F3-BD97BE0A1032}" srcOrd="0" destOrd="0" presId="urn:microsoft.com/office/officeart/2005/8/layout/process1"/>
    <dgm:cxn modelId="{82BBF2DA-B8EF-4783-A632-C08A7540D199}" type="presOf" srcId="{9E7E23B5-E4F1-43D4-9FA7-0C9F5D9D8219}" destId="{79F0EDAC-8288-4414-B211-628D096B8AAA}" srcOrd="0" destOrd="0" presId="urn:microsoft.com/office/officeart/2005/8/layout/process1"/>
    <dgm:cxn modelId="{9BF93DE0-C955-434E-896F-AFE613E69DBD}" type="presOf" srcId="{AB5227FA-434A-434D-973B-CDB91358B519}" destId="{2BC54B53-4233-498F-BBA0-68A3D3CF123E}" srcOrd="0" destOrd="0" presId="urn:microsoft.com/office/officeart/2005/8/layout/process1"/>
    <dgm:cxn modelId="{0048C1E9-9979-4217-A3A2-59424E5F9F2A}" type="presOf" srcId="{DBF04EA2-A46A-44CE-AA25-47B86D67BEE9}" destId="{8DF59C74-9FA4-43D6-930A-0C03B6D3AF6D}" srcOrd="0" destOrd="0" presId="urn:microsoft.com/office/officeart/2005/8/layout/process1"/>
    <dgm:cxn modelId="{819D02FE-EEB5-48F3-8862-5C28969FDF6B}" type="presOf" srcId="{7DF041EC-0033-4478-A30B-9EE578C63070}" destId="{C40154ED-B277-45F0-B6B4-C5462AE6E368}" srcOrd="0" destOrd="0" presId="urn:microsoft.com/office/officeart/2005/8/layout/process1"/>
    <dgm:cxn modelId="{410795C5-2088-4338-94F5-8C31096218F0}" type="presParOf" srcId="{2C3CAF42-9D10-4D46-B940-873BB3257864}" destId="{0139BF5D-CA74-4D3C-809B-8A6C275EA0EE}" srcOrd="0" destOrd="0" presId="urn:microsoft.com/office/officeart/2005/8/layout/process1"/>
    <dgm:cxn modelId="{8EB3273E-A1EF-45FF-85C2-96A89298D863}" type="presParOf" srcId="{2C3CAF42-9D10-4D46-B940-873BB3257864}" destId="{2BC54B53-4233-498F-BBA0-68A3D3CF123E}" srcOrd="1" destOrd="0" presId="urn:microsoft.com/office/officeart/2005/8/layout/process1"/>
    <dgm:cxn modelId="{337D47B5-1585-4490-A437-93957E77DA5D}" type="presParOf" srcId="{2BC54B53-4233-498F-BBA0-68A3D3CF123E}" destId="{8C13A044-0770-4E60-B0DC-528CC9C8B74E}" srcOrd="0" destOrd="0" presId="urn:microsoft.com/office/officeart/2005/8/layout/process1"/>
    <dgm:cxn modelId="{75CC3EB9-063E-4FC5-8743-6B9BE469C853}" type="presParOf" srcId="{2C3CAF42-9D10-4D46-B940-873BB3257864}" destId="{02D4BAB5-E3ED-490B-B016-8E195F6268D2}" srcOrd="2" destOrd="0" presId="urn:microsoft.com/office/officeart/2005/8/layout/process1"/>
    <dgm:cxn modelId="{2B8E165D-657E-469D-876A-D7245D0A9EC2}" type="presParOf" srcId="{2C3CAF42-9D10-4D46-B940-873BB3257864}" destId="{C40154ED-B277-45F0-B6B4-C5462AE6E368}" srcOrd="3" destOrd="0" presId="urn:microsoft.com/office/officeart/2005/8/layout/process1"/>
    <dgm:cxn modelId="{CB66291A-8CC4-4BA6-831E-945F4BF9FF86}" type="presParOf" srcId="{C40154ED-B277-45F0-B6B4-C5462AE6E368}" destId="{F135A041-A4F0-4C2F-9D68-DFD880A6E042}" srcOrd="0" destOrd="0" presId="urn:microsoft.com/office/officeart/2005/8/layout/process1"/>
    <dgm:cxn modelId="{9F57082D-E8FF-424F-811D-CBE66C220873}" type="presParOf" srcId="{2C3CAF42-9D10-4D46-B940-873BB3257864}" destId="{0D7C672F-DD61-4BE9-8FF3-3D63454B0FDE}" srcOrd="4" destOrd="0" presId="urn:microsoft.com/office/officeart/2005/8/layout/process1"/>
    <dgm:cxn modelId="{9378186E-1F6D-4DD5-BF76-4AD6B1D8E78D}" type="presParOf" srcId="{2C3CAF42-9D10-4D46-B940-873BB3257864}" destId="{8DF59C74-9FA4-43D6-930A-0C03B6D3AF6D}" srcOrd="5" destOrd="0" presId="urn:microsoft.com/office/officeart/2005/8/layout/process1"/>
    <dgm:cxn modelId="{6F8531C5-1E59-4E04-B788-003876B4F86D}" type="presParOf" srcId="{8DF59C74-9FA4-43D6-930A-0C03B6D3AF6D}" destId="{7E76B5CB-7FC5-4410-84CF-4D4BC389F184}" srcOrd="0" destOrd="0" presId="urn:microsoft.com/office/officeart/2005/8/layout/process1"/>
    <dgm:cxn modelId="{2BFE3594-465A-442B-88DA-B1958F3FB489}" type="presParOf" srcId="{2C3CAF42-9D10-4D46-B940-873BB3257864}" destId="{76EC870D-F353-45EA-9915-37A1C394BDB3}" srcOrd="6" destOrd="0" presId="urn:microsoft.com/office/officeart/2005/8/layout/process1"/>
    <dgm:cxn modelId="{C4A482D0-3E2B-4E1F-9F34-45D01B4C6EA7}" type="presParOf" srcId="{2C3CAF42-9D10-4D46-B940-873BB3257864}" destId="{79F0EDAC-8288-4414-B211-628D096B8AAA}" srcOrd="7" destOrd="0" presId="urn:microsoft.com/office/officeart/2005/8/layout/process1"/>
    <dgm:cxn modelId="{AC39A427-EDA6-4A07-9F27-DC6A33F41ED5}" type="presParOf" srcId="{79F0EDAC-8288-4414-B211-628D096B8AAA}" destId="{037250C0-CF93-41C3-B4F6-BB6165B08472}" srcOrd="0" destOrd="0" presId="urn:microsoft.com/office/officeart/2005/8/layout/process1"/>
    <dgm:cxn modelId="{EBC65AD7-6740-492D-9E57-455B5CC34C8C}" type="presParOf" srcId="{2C3CAF42-9D10-4D46-B940-873BB3257864}" destId="{29998E93-E7CE-47E0-8E1F-60269BC1C44A}" srcOrd="8" destOrd="0" presId="urn:microsoft.com/office/officeart/2005/8/layout/process1"/>
    <dgm:cxn modelId="{E4B367D7-EA5D-4971-AF39-A8D893064580}" type="presParOf" srcId="{2C3CAF42-9D10-4D46-B940-873BB3257864}" destId="{98225ED9-6408-49ED-BAFD-E85E02881830}" srcOrd="9" destOrd="0" presId="urn:microsoft.com/office/officeart/2005/8/layout/process1"/>
    <dgm:cxn modelId="{45D0CE4D-D7E5-4414-AA40-066755BD7AEC}" type="presParOf" srcId="{98225ED9-6408-49ED-BAFD-E85E02881830}" destId="{DC8F80B0-698C-4CA5-9A24-D0F30503A953}" srcOrd="0" destOrd="0" presId="urn:microsoft.com/office/officeart/2005/8/layout/process1"/>
    <dgm:cxn modelId="{4BD828CD-672C-4968-B937-F534AACB2329}" type="presParOf" srcId="{2C3CAF42-9D10-4D46-B940-873BB3257864}" destId="{69E55E36-D156-4DC6-B6F3-BD97BE0A1032}" srcOrd="10" destOrd="0" presId="urn:microsoft.com/office/officeart/2005/8/layout/process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46CFEAC-005D-4D24-A06B-7113488EB657}" type="doc">
      <dgm:prSet loTypeId="urn:microsoft.com/office/officeart/2005/8/layout/process1" loCatId="process" qsTypeId="urn:microsoft.com/office/officeart/2005/8/quickstyle/simple3#3" qsCatId="simple" csTypeId="urn:microsoft.com/office/officeart/2005/8/colors/accent2_3#1" csCatId="accent2" phldr="1"/>
      <dgm:spPr/>
      <dgm:t>
        <a:bodyPr/>
        <a:lstStyle/>
        <a:p>
          <a:endParaRPr lang="en-GB"/>
        </a:p>
      </dgm:t>
    </dgm:pt>
    <dgm:pt modelId="{6890DD6E-A467-48C6-B6BB-618AC0C7062D}">
      <dgm:prSet custT="1"/>
      <dgm:spPr/>
      <dgm:t>
        <a:bodyPr/>
        <a:lstStyle/>
        <a:p>
          <a:r>
            <a:rPr lang="en-GB" sz="900"/>
            <a:t>Draft response returned to the ASC Complants Inbox for Quality Assurance (response wihin 2working days)</a:t>
          </a:r>
        </a:p>
      </dgm:t>
    </dgm:pt>
    <dgm:pt modelId="{B85B4C53-2F25-41B3-9B9B-D972EAFABDF0}" type="parTrans" cxnId="{DDE621A6-FBB7-4DB5-A2D8-AAE656F8E39D}">
      <dgm:prSet/>
      <dgm:spPr/>
      <dgm:t>
        <a:bodyPr/>
        <a:lstStyle/>
        <a:p>
          <a:endParaRPr lang="en-GB" sz="900"/>
        </a:p>
      </dgm:t>
    </dgm:pt>
    <dgm:pt modelId="{F66E18BD-D1D8-42EA-8A53-66DDE949E014}" type="sibTrans" cxnId="{DDE621A6-FBB7-4DB5-A2D8-AAE656F8E39D}">
      <dgm:prSet custT="1"/>
      <dgm:spPr/>
      <dgm:t>
        <a:bodyPr/>
        <a:lstStyle/>
        <a:p>
          <a:endParaRPr lang="en-GB" sz="900"/>
        </a:p>
      </dgm:t>
    </dgm:pt>
    <dgm:pt modelId="{276E6266-FCFD-4347-BC53-062516B8503A}">
      <dgm:prSet custT="1"/>
      <dgm:spPr/>
      <dgm:t>
        <a:bodyPr/>
        <a:lstStyle/>
        <a:p>
          <a:pPr>
            <a:buSzPts val="1000"/>
            <a:buFont typeface="Symbol" panose="05050102010706020507" pitchFamily="18" charset="2"/>
            <a:buChar char=""/>
          </a:pPr>
          <a:r>
            <a:rPr lang="en-GB" sz="900"/>
            <a:t>Seek full assurance that the complaint was properly considered: thorough, proportionate, and transparent review.</a:t>
          </a:r>
        </a:p>
      </dgm:t>
    </dgm:pt>
    <dgm:pt modelId="{1CD38E59-03D8-4B0F-A0B4-47629C7F1642}" type="parTrans" cxnId="{62849D7B-31F0-4D9C-931D-450854DC1645}">
      <dgm:prSet/>
      <dgm:spPr/>
      <dgm:t>
        <a:bodyPr/>
        <a:lstStyle/>
        <a:p>
          <a:endParaRPr lang="en-GB" sz="900"/>
        </a:p>
      </dgm:t>
    </dgm:pt>
    <dgm:pt modelId="{7DF041EC-0033-4478-A30B-9EE578C63070}" type="sibTrans" cxnId="{62849D7B-31F0-4D9C-931D-450854DC1645}">
      <dgm:prSet custT="1"/>
      <dgm:spPr/>
      <dgm:t>
        <a:bodyPr/>
        <a:lstStyle/>
        <a:p>
          <a:endParaRPr lang="en-GB" sz="900"/>
        </a:p>
      </dgm:t>
    </dgm:pt>
    <dgm:pt modelId="{FEBFAD4F-8327-4199-A8F9-AB2DF60E18E4}">
      <dgm:prSet custT="1"/>
      <dgm:spPr/>
      <dgm:t>
        <a:bodyPr/>
        <a:lstStyle/>
        <a:p>
          <a:pPr>
            <a:buSzPts val="1000"/>
            <a:buFont typeface="Symbol" panose="05050102010706020507" pitchFamily="18" charset="2"/>
            <a:buChar char=""/>
          </a:pPr>
          <a:r>
            <a:rPr lang="en-GB" sz="900"/>
            <a:t>TM or HoS to speak with the complainant to clarify concerns and understand desired outcomes (within 5 days)</a:t>
          </a:r>
        </a:p>
      </dgm:t>
    </dgm:pt>
    <dgm:pt modelId="{9E88D1B8-C641-4A5B-8608-AEB6371BA6E2}" type="parTrans" cxnId="{ADF562AB-8B3A-4ADA-A618-E2B8BAE80178}">
      <dgm:prSet/>
      <dgm:spPr/>
      <dgm:t>
        <a:bodyPr/>
        <a:lstStyle/>
        <a:p>
          <a:endParaRPr lang="en-GB" sz="900"/>
        </a:p>
      </dgm:t>
    </dgm:pt>
    <dgm:pt modelId="{AB5227FA-434A-434D-973B-CDB91358B519}" type="sibTrans" cxnId="{ADF562AB-8B3A-4ADA-A618-E2B8BAE80178}">
      <dgm:prSet custT="1"/>
      <dgm:spPr/>
      <dgm:t>
        <a:bodyPr/>
        <a:lstStyle/>
        <a:p>
          <a:endParaRPr lang="en-GB" sz="900"/>
        </a:p>
      </dgm:t>
    </dgm:pt>
    <dgm:pt modelId="{FC83843D-2763-40DF-867C-5E43C2CA10CD}">
      <dgm:prSet custT="1"/>
      <dgm:spPr/>
      <dgm:t>
        <a:bodyPr/>
        <a:lstStyle/>
        <a:p>
          <a:pPr>
            <a:buSzPts val="1000"/>
            <a:buFont typeface="Symbol" panose="05050102010706020507" pitchFamily="18" charset="2"/>
            <a:buChar char=""/>
          </a:pPr>
          <a:r>
            <a:rPr lang="en-GB" sz="900"/>
            <a:t>Consider whether wider learning opportunities exist from the complaint</a:t>
          </a:r>
        </a:p>
      </dgm:t>
    </dgm:pt>
    <dgm:pt modelId="{B3134C72-D0A3-4C46-B3BA-EFDBB4AD353D}" type="parTrans" cxnId="{C628D6BF-BB52-4090-8488-FAA545C5AD08}">
      <dgm:prSet/>
      <dgm:spPr/>
      <dgm:t>
        <a:bodyPr/>
        <a:lstStyle/>
        <a:p>
          <a:endParaRPr lang="en-GB" sz="900"/>
        </a:p>
      </dgm:t>
    </dgm:pt>
    <dgm:pt modelId="{9E7E23B5-E4F1-43D4-9FA7-0C9F5D9D8219}" type="sibTrans" cxnId="{C628D6BF-BB52-4090-8488-FAA545C5AD08}">
      <dgm:prSet custT="1"/>
      <dgm:spPr/>
      <dgm:t>
        <a:bodyPr/>
        <a:lstStyle/>
        <a:p>
          <a:endParaRPr lang="en-GB" sz="900"/>
        </a:p>
      </dgm:t>
    </dgm:pt>
    <dgm:pt modelId="{E99FA751-4CE5-4219-8BE4-C4ADFE39C7EC}">
      <dgm:prSet custT="1"/>
      <dgm:spPr/>
      <dgm:t>
        <a:bodyPr/>
        <a:lstStyle/>
        <a:p>
          <a:pPr>
            <a:buNone/>
          </a:pPr>
          <a:r>
            <a:rPr lang="en-GB" sz="900"/>
            <a:t>Amendments to be made within 24hrs. Finalised response added to eCase, and sent to Customer Feedback, HoS and the ASC Complaints Inbox. </a:t>
          </a:r>
        </a:p>
      </dgm:t>
    </dgm:pt>
    <dgm:pt modelId="{9A3ADB77-DE11-482E-A6C6-3300466CF2AA}" type="parTrans" cxnId="{DEBFEDB3-AA7B-4D5E-B81E-8ABBB82410C7}">
      <dgm:prSet/>
      <dgm:spPr/>
      <dgm:t>
        <a:bodyPr/>
        <a:lstStyle/>
        <a:p>
          <a:endParaRPr lang="en-GB" sz="900"/>
        </a:p>
      </dgm:t>
    </dgm:pt>
    <dgm:pt modelId="{87829EC4-52DA-469C-95DA-FC2077D486D4}" type="sibTrans" cxnId="{DEBFEDB3-AA7B-4D5E-B81E-8ABBB82410C7}">
      <dgm:prSet/>
      <dgm:spPr/>
      <dgm:t>
        <a:bodyPr/>
        <a:lstStyle/>
        <a:p>
          <a:endParaRPr lang="en-GB" sz="900"/>
        </a:p>
      </dgm:t>
    </dgm:pt>
    <dgm:pt modelId="{2C3CAF42-9D10-4D46-B940-873BB3257864}" type="pres">
      <dgm:prSet presAssocID="{A46CFEAC-005D-4D24-A06B-7113488EB657}" presName="Name0" presStyleCnt="0">
        <dgm:presLayoutVars>
          <dgm:dir/>
          <dgm:resizeHandles val="exact"/>
        </dgm:presLayoutVars>
      </dgm:prSet>
      <dgm:spPr/>
    </dgm:pt>
    <dgm:pt modelId="{0139BF5D-CA74-4D3C-809B-8A6C275EA0EE}" type="pres">
      <dgm:prSet presAssocID="{FEBFAD4F-8327-4199-A8F9-AB2DF60E18E4}" presName="node" presStyleLbl="node1" presStyleIdx="0" presStyleCnt="5">
        <dgm:presLayoutVars>
          <dgm:bulletEnabled val="1"/>
        </dgm:presLayoutVars>
      </dgm:prSet>
      <dgm:spPr/>
    </dgm:pt>
    <dgm:pt modelId="{2BC54B53-4233-498F-BBA0-68A3D3CF123E}" type="pres">
      <dgm:prSet presAssocID="{AB5227FA-434A-434D-973B-CDB91358B519}" presName="sibTrans" presStyleLbl="sibTrans2D1" presStyleIdx="0" presStyleCnt="4"/>
      <dgm:spPr/>
    </dgm:pt>
    <dgm:pt modelId="{8C13A044-0770-4E60-B0DC-528CC9C8B74E}" type="pres">
      <dgm:prSet presAssocID="{AB5227FA-434A-434D-973B-CDB91358B519}" presName="connectorText" presStyleLbl="sibTrans2D1" presStyleIdx="0" presStyleCnt="4"/>
      <dgm:spPr/>
    </dgm:pt>
    <dgm:pt modelId="{02D4BAB5-E3ED-490B-B016-8E195F6268D2}" type="pres">
      <dgm:prSet presAssocID="{276E6266-FCFD-4347-BC53-062516B8503A}" presName="node" presStyleLbl="node1" presStyleIdx="1" presStyleCnt="5">
        <dgm:presLayoutVars>
          <dgm:bulletEnabled val="1"/>
        </dgm:presLayoutVars>
      </dgm:prSet>
      <dgm:spPr/>
    </dgm:pt>
    <dgm:pt modelId="{C40154ED-B277-45F0-B6B4-C5462AE6E368}" type="pres">
      <dgm:prSet presAssocID="{7DF041EC-0033-4478-A30B-9EE578C63070}" presName="sibTrans" presStyleLbl="sibTrans2D1" presStyleIdx="1" presStyleCnt="4"/>
      <dgm:spPr/>
    </dgm:pt>
    <dgm:pt modelId="{F135A041-A4F0-4C2F-9D68-DFD880A6E042}" type="pres">
      <dgm:prSet presAssocID="{7DF041EC-0033-4478-A30B-9EE578C63070}" presName="connectorText" presStyleLbl="sibTrans2D1" presStyleIdx="1" presStyleCnt="4"/>
      <dgm:spPr/>
    </dgm:pt>
    <dgm:pt modelId="{76EC870D-F353-45EA-9915-37A1C394BDB3}" type="pres">
      <dgm:prSet presAssocID="{FC83843D-2763-40DF-867C-5E43C2CA10CD}" presName="node" presStyleLbl="node1" presStyleIdx="2" presStyleCnt="5">
        <dgm:presLayoutVars>
          <dgm:bulletEnabled val="1"/>
        </dgm:presLayoutVars>
      </dgm:prSet>
      <dgm:spPr/>
    </dgm:pt>
    <dgm:pt modelId="{79F0EDAC-8288-4414-B211-628D096B8AAA}" type="pres">
      <dgm:prSet presAssocID="{9E7E23B5-E4F1-43D4-9FA7-0C9F5D9D8219}" presName="sibTrans" presStyleLbl="sibTrans2D1" presStyleIdx="2" presStyleCnt="4"/>
      <dgm:spPr/>
    </dgm:pt>
    <dgm:pt modelId="{037250C0-CF93-41C3-B4F6-BB6165B08472}" type="pres">
      <dgm:prSet presAssocID="{9E7E23B5-E4F1-43D4-9FA7-0C9F5D9D8219}" presName="connectorText" presStyleLbl="sibTrans2D1" presStyleIdx="2" presStyleCnt="4"/>
      <dgm:spPr/>
    </dgm:pt>
    <dgm:pt modelId="{29998E93-E7CE-47E0-8E1F-60269BC1C44A}" type="pres">
      <dgm:prSet presAssocID="{6890DD6E-A467-48C6-B6BB-618AC0C7062D}" presName="node" presStyleLbl="node1" presStyleIdx="3" presStyleCnt="5">
        <dgm:presLayoutVars>
          <dgm:bulletEnabled val="1"/>
        </dgm:presLayoutVars>
      </dgm:prSet>
      <dgm:spPr/>
    </dgm:pt>
    <dgm:pt modelId="{98225ED9-6408-49ED-BAFD-E85E02881830}" type="pres">
      <dgm:prSet presAssocID="{F66E18BD-D1D8-42EA-8A53-66DDE949E014}" presName="sibTrans" presStyleLbl="sibTrans2D1" presStyleIdx="3" presStyleCnt="4"/>
      <dgm:spPr/>
    </dgm:pt>
    <dgm:pt modelId="{DC8F80B0-698C-4CA5-9A24-D0F30503A953}" type="pres">
      <dgm:prSet presAssocID="{F66E18BD-D1D8-42EA-8A53-66DDE949E014}" presName="connectorText" presStyleLbl="sibTrans2D1" presStyleIdx="3" presStyleCnt="4"/>
      <dgm:spPr/>
    </dgm:pt>
    <dgm:pt modelId="{69E55E36-D156-4DC6-B6F3-BD97BE0A1032}" type="pres">
      <dgm:prSet presAssocID="{E99FA751-4CE5-4219-8BE4-C4ADFE39C7EC}" presName="node" presStyleLbl="node1" presStyleIdx="4" presStyleCnt="5">
        <dgm:presLayoutVars>
          <dgm:bulletEnabled val="1"/>
        </dgm:presLayoutVars>
      </dgm:prSet>
      <dgm:spPr/>
    </dgm:pt>
  </dgm:ptLst>
  <dgm:cxnLst>
    <dgm:cxn modelId="{FAE87516-7E36-42E1-BE95-5E0B6A8D4A9C}" type="presOf" srcId="{F66E18BD-D1D8-42EA-8A53-66DDE949E014}" destId="{DC8F80B0-698C-4CA5-9A24-D0F30503A953}" srcOrd="1" destOrd="0" presId="urn:microsoft.com/office/officeart/2005/8/layout/process1"/>
    <dgm:cxn modelId="{94FD191C-0BD9-424D-83B8-B25A0C59787D}" type="presOf" srcId="{AB5227FA-434A-434D-973B-CDB91358B519}" destId="{8C13A044-0770-4E60-B0DC-528CC9C8B74E}" srcOrd="1" destOrd="0" presId="urn:microsoft.com/office/officeart/2005/8/layout/process1"/>
    <dgm:cxn modelId="{CB897626-262B-4176-88E4-E1E7AC236E6B}" type="presOf" srcId="{9E7E23B5-E4F1-43D4-9FA7-0C9F5D9D8219}" destId="{037250C0-CF93-41C3-B4F6-BB6165B08472}" srcOrd="1" destOrd="0" presId="urn:microsoft.com/office/officeart/2005/8/layout/process1"/>
    <dgm:cxn modelId="{7DF1A72E-5850-44A8-8BE6-C69A9A9FF72F}" type="presOf" srcId="{F66E18BD-D1D8-42EA-8A53-66DDE949E014}" destId="{98225ED9-6408-49ED-BAFD-E85E02881830}" srcOrd="0" destOrd="0" presId="urn:microsoft.com/office/officeart/2005/8/layout/process1"/>
    <dgm:cxn modelId="{71454B33-075B-4A2F-8371-06C3771D7D96}" type="presOf" srcId="{A46CFEAC-005D-4D24-A06B-7113488EB657}" destId="{2C3CAF42-9D10-4D46-B940-873BB3257864}" srcOrd="0" destOrd="0" presId="urn:microsoft.com/office/officeart/2005/8/layout/process1"/>
    <dgm:cxn modelId="{019BE060-49D0-4804-BE40-A1817B9295DA}" type="presOf" srcId="{6890DD6E-A467-48C6-B6BB-618AC0C7062D}" destId="{29998E93-E7CE-47E0-8E1F-60269BC1C44A}" srcOrd="0" destOrd="0" presId="urn:microsoft.com/office/officeart/2005/8/layout/process1"/>
    <dgm:cxn modelId="{B6BE4F59-D320-4B55-A79D-139F6D52EBCB}" type="presOf" srcId="{FEBFAD4F-8327-4199-A8F9-AB2DF60E18E4}" destId="{0139BF5D-CA74-4D3C-809B-8A6C275EA0EE}" srcOrd="0" destOrd="0" presId="urn:microsoft.com/office/officeart/2005/8/layout/process1"/>
    <dgm:cxn modelId="{62849D7B-31F0-4D9C-931D-450854DC1645}" srcId="{A46CFEAC-005D-4D24-A06B-7113488EB657}" destId="{276E6266-FCFD-4347-BC53-062516B8503A}" srcOrd="1" destOrd="0" parTransId="{1CD38E59-03D8-4B0F-A0B4-47629C7F1642}" sibTransId="{7DF041EC-0033-4478-A30B-9EE578C63070}"/>
    <dgm:cxn modelId="{DDE621A6-FBB7-4DB5-A2D8-AAE656F8E39D}" srcId="{A46CFEAC-005D-4D24-A06B-7113488EB657}" destId="{6890DD6E-A467-48C6-B6BB-618AC0C7062D}" srcOrd="3" destOrd="0" parTransId="{B85B4C53-2F25-41B3-9B9B-D972EAFABDF0}" sibTransId="{F66E18BD-D1D8-42EA-8A53-66DDE949E014}"/>
    <dgm:cxn modelId="{8EF449A7-6514-4920-8C1E-FD5D5BF3C900}" type="presOf" srcId="{FC83843D-2763-40DF-867C-5E43C2CA10CD}" destId="{76EC870D-F353-45EA-9915-37A1C394BDB3}" srcOrd="0" destOrd="0" presId="urn:microsoft.com/office/officeart/2005/8/layout/process1"/>
    <dgm:cxn modelId="{ADF562AB-8B3A-4ADA-A618-E2B8BAE80178}" srcId="{A46CFEAC-005D-4D24-A06B-7113488EB657}" destId="{FEBFAD4F-8327-4199-A8F9-AB2DF60E18E4}" srcOrd="0" destOrd="0" parTransId="{9E88D1B8-C641-4A5B-8608-AEB6371BA6E2}" sibTransId="{AB5227FA-434A-434D-973B-CDB91358B519}"/>
    <dgm:cxn modelId="{F314EBAD-DDFC-4260-AD10-7411E6ED2801}" type="presOf" srcId="{7DF041EC-0033-4478-A30B-9EE578C63070}" destId="{F135A041-A4F0-4C2F-9D68-DFD880A6E042}" srcOrd="1" destOrd="0" presId="urn:microsoft.com/office/officeart/2005/8/layout/process1"/>
    <dgm:cxn modelId="{DEBFEDB3-AA7B-4D5E-B81E-8ABBB82410C7}" srcId="{A46CFEAC-005D-4D24-A06B-7113488EB657}" destId="{E99FA751-4CE5-4219-8BE4-C4ADFE39C7EC}" srcOrd="4" destOrd="0" parTransId="{9A3ADB77-DE11-482E-A6C6-3300466CF2AA}" sibTransId="{87829EC4-52DA-469C-95DA-FC2077D486D4}"/>
    <dgm:cxn modelId="{C73845B7-AE34-4D67-9668-48FD9BA9752A}" type="presOf" srcId="{276E6266-FCFD-4347-BC53-062516B8503A}" destId="{02D4BAB5-E3ED-490B-B016-8E195F6268D2}" srcOrd="0" destOrd="0" presId="urn:microsoft.com/office/officeart/2005/8/layout/process1"/>
    <dgm:cxn modelId="{C628D6BF-BB52-4090-8488-FAA545C5AD08}" srcId="{A46CFEAC-005D-4D24-A06B-7113488EB657}" destId="{FC83843D-2763-40DF-867C-5E43C2CA10CD}" srcOrd="2" destOrd="0" parTransId="{B3134C72-D0A3-4C46-B3BA-EFDBB4AD353D}" sibTransId="{9E7E23B5-E4F1-43D4-9FA7-0C9F5D9D8219}"/>
    <dgm:cxn modelId="{EC9C82C5-013F-4205-BFEB-2267BF94EE1F}" type="presOf" srcId="{E99FA751-4CE5-4219-8BE4-C4ADFE39C7EC}" destId="{69E55E36-D156-4DC6-B6F3-BD97BE0A1032}" srcOrd="0" destOrd="0" presId="urn:microsoft.com/office/officeart/2005/8/layout/process1"/>
    <dgm:cxn modelId="{82BBF2DA-B8EF-4783-A632-C08A7540D199}" type="presOf" srcId="{9E7E23B5-E4F1-43D4-9FA7-0C9F5D9D8219}" destId="{79F0EDAC-8288-4414-B211-628D096B8AAA}" srcOrd="0" destOrd="0" presId="urn:microsoft.com/office/officeart/2005/8/layout/process1"/>
    <dgm:cxn modelId="{9BF93DE0-C955-434E-896F-AFE613E69DBD}" type="presOf" srcId="{AB5227FA-434A-434D-973B-CDB91358B519}" destId="{2BC54B53-4233-498F-BBA0-68A3D3CF123E}" srcOrd="0" destOrd="0" presId="urn:microsoft.com/office/officeart/2005/8/layout/process1"/>
    <dgm:cxn modelId="{819D02FE-EEB5-48F3-8862-5C28969FDF6B}" type="presOf" srcId="{7DF041EC-0033-4478-A30B-9EE578C63070}" destId="{C40154ED-B277-45F0-B6B4-C5462AE6E368}" srcOrd="0" destOrd="0" presId="urn:microsoft.com/office/officeart/2005/8/layout/process1"/>
    <dgm:cxn modelId="{410795C5-2088-4338-94F5-8C31096218F0}" type="presParOf" srcId="{2C3CAF42-9D10-4D46-B940-873BB3257864}" destId="{0139BF5D-CA74-4D3C-809B-8A6C275EA0EE}" srcOrd="0" destOrd="0" presId="urn:microsoft.com/office/officeart/2005/8/layout/process1"/>
    <dgm:cxn modelId="{8EB3273E-A1EF-45FF-85C2-96A89298D863}" type="presParOf" srcId="{2C3CAF42-9D10-4D46-B940-873BB3257864}" destId="{2BC54B53-4233-498F-BBA0-68A3D3CF123E}" srcOrd="1" destOrd="0" presId="urn:microsoft.com/office/officeart/2005/8/layout/process1"/>
    <dgm:cxn modelId="{337D47B5-1585-4490-A437-93957E77DA5D}" type="presParOf" srcId="{2BC54B53-4233-498F-BBA0-68A3D3CF123E}" destId="{8C13A044-0770-4E60-B0DC-528CC9C8B74E}" srcOrd="0" destOrd="0" presId="urn:microsoft.com/office/officeart/2005/8/layout/process1"/>
    <dgm:cxn modelId="{75CC3EB9-063E-4FC5-8743-6B9BE469C853}" type="presParOf" srcId="{2C3CAF42-9D10-4D46-B940-873BB3257864}" destId="{02D4BAB5-E3ED-490B-B016-8E195F6268D2}" srcOrd="2" destOrd="0" presId="urn:microsoft.com/office/officeart/2005/8/layout/process1"/>
    <dgm:cxn modelId="{2B8E165D-657E-469D-876A-D7245D0A9EC2}" type="presParOf" srcId="{2C3CAF42-9D10-4D46-B940-873BB3257864}" destId="{C40154ED-B277-45F0-B6B4-C5462AE6E368}" srcOrd="3" destOrd="0" presId="urn:microsoft.com/office/officeart/2005/8/layout/process1"/>
    <dgm:cxn modelId="{CB66291A-8CC4-4BA6-831E-945F4BF9FF86}" type="presParOf" srcId="{C40154ED-B277-45F0-B6B4-C5462AE6E368}" destId="{F135A041-A4F0-4C2F-9D68-DFD880A6E042}" srcOrd="0" destOrd="0" presId="urn:microsoft.com/office/officeart/2005/8/layout/process1"/>
    <dgm:cxn modelId="{2BFE3594-465A-442B-88DA-B1958F3FB489}" type="presParOf" srcId="{2C3CAF42-9D10-4D46-B940-873BB3257864}" destId="{76EC870D-F353-45EA-9915-37A1C394BDB3}" srcOrd="4" destOrd="0" presId="urn:microsoft.com/office/officeart/2005/8/layout/process1"/>
    <dgm:cxn modelId="{C4A482D0-3E2B-4E1F-9F34-45D01B4C6EA7}" type="presParOf" srcId="{2C3CAF42-9D10-4D46-B940-873BB3257864}" destId="{79F0EDAC-8288-4414-B211-628D096B8AAA}" srcOrd="5" destOrd="0" presId="urn:microsoft.com/office/officeart/2005/8/layout/process1"/>
    <dgm:cxn modelId="{AC39A427-EDA6-4A07-9F27-DC6A33F41ED5}" type="presParOf" srcId="{79F0EDAC-8288-4414-B211-628D096B8AAA}" destId="{037250C0-CF93-41C3-B4F6-BB6165B08472}" srcOrd="0" destOrd="0" presId="urn:microsoft.com/office/officeart/2005/8/layout/process1"/>
    <dgm:cxn modelId="{EBC65AD7-6740-492D-9E57-455B5CC34C8C}" type="presParOf" srcId="{2C3CAF42-9D10-4D46-B940-873BB3257864}" destId="{29998E93-E7CE-47E0-8E1F-60269BC1C44A}" srcOrd="6" destOrd="0" presId="urn:microsoft.com/office/officeart/2005/8/layout/process1"/>
    <dgm:cxn modelId="{E4B367D7-EA5D-4971-AF39-A8D893064580}" type="presParOf" srcId="{2C3CAF42-9D10-4D46-B940-873BB3257864}" destId="{98225ED9-6408-49ED-BAFD-E85E02881830}" srcOrd="7" destOrd="0" presId="urn:microsoft.com/office/officeart/2005/8/layout/process1"/>
    <dgm:cxn modelId="{45D0CE4D-D7E5-4414-AA40-066755BD7AEC}" type="presParOf" srcId="{98225ED9-6408-49ED-BAFD-E85E02881830}" destId="{DC8F80B0-698C-4CA5-9A24-D0F30503A953}" srcOrd="0" destOrd="0" presId="urn:microsoft.com/office/officeart/2005/8/layout/process1"/>
    <dgm:cxn modelId="{4BD828CD-672C-4968-B937-F534AACB2329}" type="presParOf" srcId="{2C3CAF42-9D10-4D46-B940-873BB3257864}" destId="{69E55E36-D156-4DC6-B6F3-BD97BE0A1032}" srcOrd="8" destOrd="0" presId="urn:microsoft.com/office/officeart/2005/8/layout/process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A46CFEAC-005D-4D24-A06B-7113488EB657}" type="doc">
      <dgm:prSet loTypeId="urn:microsoft.com/office/officeart/2005/8/layout/process1" loCatId="process" qsTypeId="urn:microsoft.com/office/officeart/2005/8/quickstyle/simple3#4" qsCatId="simple" csTypeId="urn:microsoft.com/office/officeart/2005/8/colors/colorful4#2" csCatId="colorful" phldr="1"/>
      <dgm:spPr/>
      <dgm:t>
        <a:bodyPr/>
        <a:lstStyle/>
        <a:p>
          <a:endParaRPr lang="en-GB"/>
        </a:p>
      </dgm:t>
    </dgm:pt>
    <dgm:pt modelId="{BD784C4F-8FDE-4A8B-BEAB-FE7D885051D3}">
      <dgm:prSet phldrT="[Text]" custT="1"/>
      <dgm:spPr/>
      <dgm:t>
        <a:bodyPr/>
        <a:lstStyle/>
        <a:p>
          <a:r>
            <a:rPr lang="en-GB" sz="900"/>
            <a:t>Customer Feedback notified that LGSCO are likely to investiagate </a:t>
          </a:r>
        </a:p>
      </dgm:t>
    </dgm:pt>
    <dgm:pt modelId="{4312BF88-08D1-456B-AE08-A697CE0CE989}" type="parTrans" cxnId="{28A0F460-6B27-4251-871F-68BD162CEA84}">
      <dgm:prSet/>
      <dgm:spPr/>
      <dgm:t>
        <a:bodyPr/>
        <a:lstStyle/>
        <a:p>
          <a:endParaRPr lang="en-GB" sz="900"/>
        </a:p>
      </dgm:t>
    </dgm:pt>
    <dgm:pt modelId="{9AA22075-6327-4159-9B46-FE8B4DB30275}" type="sibTrans" cxnId="{28A0F460-6B27-4251-871F-68BD162CEA84}">
      <dgm:prSet custT="1"/>
      <dgm:spPr/>
      <dgm:t>
        <a:bodyPr/>
        <a:lstStyle/>
        <a:p>
          <a:endParaRPr lang="en-GB" sz="900"/>
        </a:p>
      </dgm:t>
    </dgm:pt>
    <dgm:pt modelId="{F3C898FD-CC90-430A-999E-32ABB330F676}">
      <dgm:prSet phldrT="[Text]" custT="1"/>
      <dgm:spPr/>
      <dgm:t>
        <a:bodyPr/>
        <a:lstStyle/>
        <a:p>
          <a:r>
            <a:rPr lang="en-GB" sz="900"/>
            <a:t>Customer Feedback team to place a meeting in the diary with the relvant HoS, ASC Complaints Officer and QA Manager (</a:t>
          </a:r>
          <a:r>
            <a:rPr lang="en-GB" sz="900" u="sng"/>
            <a:t>within 5working days</a:t>
          </a:r>
          <a:r>
            <a:rPr lang="en-GB" sz="900"/>
            <a:t>) , and share any relevant information</a:t>
          </a:r>
        </a:p>
      </dgm:t>
    </dgm:pt>
    <dgm:pt modelId="{B704E073-EA2F-444D-B6D9-AEB6F8052ECD}" type="parTrans" cxnId="{08D1F8C0-CF81-4F95-9131-CD6F5082D82D}">
      <dgm:prSet/>
      <dgm:spPr/>
      <dgm:t>
        <a:bodyPr/>
        <a:lstStyle/>
        <a:p>
          <a:endParaRPr lang="en-GB" sz="900"/>
        </a:p>
      </dgm:t>
    </dgm:pt>
    <dgm:pt modelId="{CD360572-4FC8-4594-8C44-573C21ACA10B}" type="sibTrans" cxnId="{08D1F8C0-CF81-4F95-9131-CD6F5082D82D}">
      <dgm:prSet custT="1"/>
      <dgm:spPr/>
      <dgm:t>
        <a:bodyPr/>
        <a:lstStyle/>
        <a:p>
          <a:endParaRPr lang="en-GB" sz="900"/>
        </a:p>
      </dgm:t>
    </dgm:pt>
    <dgm:pt modelId="{A6D46470-9BA4-4483-8287-23FD1EF67F51}">
      <dgm:prSet phldrT="[Text]" custT="1"/>
      <dgm:spPr/>
      <dgm:t>
        <a:bodyPr/>
        <a:lstStyle/>
        <a:p>
          <a:r>
            <a:rPr lang="en-GB" sz="900"/>
            <a:t>Relevant HoS and QA Manager to invite all relevant colleagues and share relevant information</a:t>
          </a:r>
        </a:p>
      </dgm:t>
    </dgm:pt>
    <dgm:pt modelId="{80017C16-33D8-4A75-99A2-2F847C094616}" type="parTrans" cxnId="{E79E9B66-4413-43ED-9296-061FB396FD74}">
      <dgm:prSet/>
      <dgm:spPr/>
      <dgm:t>
        <a:bodyPr/>
        <a:lstStyle/>
        <a:p>
          <a:endParaRPr lang="en-GB" sz="900"/>
        </a:p>
      </dgm:t>
    </dgm:pt>
    <dgm:pt modelId="{A1AA7069-5D64-42AC-BF93-0C847BD51B94}" type="sibTrans" cxnId="{E79E9B66-4413-43ED-9296-061FB396FD74}">
      <dgm:prSet custT="1"/>
      <dgm:spPr/>
      <dgm:t>
        <a:bodyPr/>
        <a:lstStyle/>
        <a:p>
          <a:endParaRPr lang="en-GB" sz="900"/>
        </a:p>
      </dgm:t>
    </dgm:pt>
    <dgm:pt modelId="{54F3A037-504F-493D-840F-92BDABFBC51A}">
      <dgm:prSet custT="1"/>
      <dgm:spPr/>
      <dgm:t>
        <a:bodyPr/>
        <a:lstStyle/>
        <a:p>
          <a:r>
            <a:rPr lang="en-GB" sz="900"/>
            <a:t>Link officer to communicate our revised process to LGSCO, and date of meeting to ensure any delay to timframes is understood and mitigated. </a:t>
          </a:r>
        </a:p>
      </dgm:t>
    </dgm:pt>
    <dgm:pt modelId="{985F334C-76EA-4D6B-A2F9-0A01A5EBD880}" type="parTrans" cxnId="{DEF89EBA-C8EF-4AD4-AA0F-02E90CE46C4A}">
      <dgm:prSet/>
      <dgm:spPr/>
      <dgm:t>
        <a:bodyPr/>
        <a:lstStyle/>
        <a:p>
          <a:endParaRPr lang="en-GB" sz="900"/>
        </a:p>
      </dgm:t>
    </dgm:pt>
    <dgm:pt modelId="{BD4F4F47-97A6-4247-9F20-B5D738B8939A}" type="sibTrans" cxnId="{DEF89EBA-C8EF-4AD4-AA0F-02E90CE46C4A}">
      <dgm:prSet/>
      <dgm:spPr/>
      <dgm:t>
        <a:bodyPr/>
        <a:lstStyle/>
        <a:p>
          <a:endParaRPr lang="en-GB" sz="900"/>
        </a:p>
      </dgm:t>
    </dgm:pt>
    <dgm:pt modelId="{2C3CAF42-9D10-4D46-B940-873BB3257864}" type="pres">
      <dgm:prSet presAssocID="{A46CFEAC-005D-4D24-A06B-7113488EB657}" presName="Name0" presStyleCnt="0">
        <dgm:presLayoutVars>
          <dgm:dir/>
          <dgm:resizeHandles val="exact"/>
        </dgm:presLayoutVars>
      </dgm:prSet>
      <dgm:spPr/>
    </dgm:pt>
    <dgm:pt modelId="{A512CA5B-CB06-4AA6-A97A-4D56BA02B7BE}" type="pres">
      <dgm:prSet presAssocID="{BD784C4F-8FDE-4A8B-BEAB-FE7D885051D3}" presName="node" presStyleLbl="node1" presStyleIdx="0" presStyleCnt="4">
        <dgm:presLayoutVars>
          <dgm:bulletEnabled val="1"/>
        </dgm:presLayoutVars>
      </dgm:prSet>
      <dgm:spPr/>
    </dgm:pt>
    <dgm:pt modelId="{133C9FCE-3B7E-48E9-AEF2-7D745AAD5972}" type="pres">
      <dgm:prSet presAssocID="{9AA22075-6327-4159-9B46-FE8B4DB30275}" presName="sibTrans" presStyleLbl="sibTrans2D1" presStyleIdx="0" presStyleCnt="3"/>
      <dgm:spPr/>
    </dgm:pt>
    <dgm:pt modelId="{C96D8713-AC84-4574-91D1-E604E0BE322C}" type="pres">
      <dgm:prSet presAssocID="{9AA22075-6327-4159-9B46-FE8B4DB30275}" presName="connectorText" presStyleLbl="sibTrans2D1" presStyleIdx="0" presStyleCnt="3"/>
      <dgm:spPr/>
    </dgm:pt>
    <dgm:pt modelId="{502405B4-47BB-4926-8AE3-99642DB9EA35}" type="pres">
      <dgm:prSet presAssocID="{F3C898FD-CC90-430A-999E-32ABB330F676}" presName="node" presStyleLbl="node1" presStyleIdx="1" presStyleCnt="4">
        <dgm:presLayoutVars>
          <dgm:bulletEnabled val="1"/>
        </dgm:presLayoutVars>
      </dgm:prSet>
      <dgm:spPr/>
    </dgm:pt>
    <dgm:pt modelId="{057D5BA9-CFC0-4D56-B80C-F3DA418CF3C4}" type="pres">
      <dgm:prSet presAssocID="{CD360572-4FC8-4594-8C44-573C21ACA10B}" presName="sibTrans" presStyleLbl="sibTrans2D1" presStyleIdx="1" presStyleCnt="3"/>
      <dgm:spPr/>
    </dgm:pt>
    <dgm:pt modelId="{062CCF50-8EED-4F85-B982-384368938127}" type="pres">
      <dgm:prSet presAssocID="{CD360572-4FC8-4594-8C44-573C21ACA10B}" presName="connectorText" presStyleLbl="sibTrans2D1" presStyleIdx="1" presStyleCnt="3"/>
      <dgm:spPr/>
    </dgm:pt>
    <dgm:pt modelId="{4D4AEAF3-ACF5-44C0-9992-39A14E5DCF63}" type="pres">
      <dgm:prSet presAssocID="{A6D46470-9BA4-4483-8287-23FD1EF67F51}" presName="node" presStyleLbl="node1" presStyleIdx="2" presStyleCnt="4">
        <dgm:presLayoutVars>
          <dgm:bulletEnabled val="1"/>
        </dgm:presLayoutVars>
      </dgm:prSet>
      <dgm:spPr/>
    </dgm:pt>
    <dgm:pt modelId="{BD80DCDD-C3E6-41EE-B7B3-682B9A3333DA}" type="pres">
      <dgm:prSet presAssocID="{A1AA7069-5D64-42AC-BF93-0C847BD51B94}" presName="sibTrans" presStyleLbl="sibTrans2D1" presStyleIdx="2" presStyleCnt="3"/>
      <dgm:spPr/>
    </dgm:pt>
    <dgm:pt modelId="{8B981B81-EF8C-4BB3-BB84-132273E5D2D5}" type="pres">
      <dgm:prSet presAssocID="{A1AA7069-5D64-42AC-BF93-0C847BD51B94}" presName="connectorText" presStyleLbl="sibTrans2D1" presStyleIdx="2" presStyleCnt="3"/>
      <dgm:spPr/>
    </dgm:pt>
    <dgm:pt modelId="{36FAD21C-3377-4C61-95C5-517B9603B9BB}" type="pres">
      <dgm:prSet presAssocID="{54F3A037-504F-493D-840F-92BDABFBC51A}" presName="node" presStyleLbl="node1" presStyleIdx="3" presStyleCnt="4">
        <dgm:presLayoutVars>
          <dgm:bulletEnabled val="1"/>
        </dgm:presLayoutVars>
      </dgm:prSet>
      <dgm:spPr/>
    </dgm:pt>
  </dgm:ptLst>
  <dgm:cxnLst>
    <dgm:cxn modelId="{4280780C-E9FA-42C9-9194-25BD01ABE903}" type="presOf" srcId="{A1AA7069-5D64-42AC-BF93-0C847BD51B94}" destId="{BD80DCDD-C3E6-41EE-B7B3-682B9A3333DA}" srcOrd="0" destOrd="0" presId="urn:microsoft.com/office/officeart/2005/8/layout/process1"/>
    <dgm:cxn modelId="{AD6A951D-35C9-433F-B1EA-F3C8DF09E548}" type="presOf" srcId="{9AA22075-6327-4159-9B46-FE8B4DB30275}" destId="{C96D8713-AC84-4574-91D1-E604E0BE322C}" srcOrd="1" destOrd="0" presId="urn:microsoft.com/office/officeart/2005/8/layout/process1"/>
    <dgm:cxn modelId="{71454B33-075B-4A2F-8371-06C3771D7D96}" type="presOf" srcId="{A46CFEAC-005D-4D24-A06B-7113488EB657}" destId="{2C3CAF42-9D10-4D46-B940-873BB3257864}" srcOrd="0" destOrd="0" presId="urn:microsoft.com/office/officeart/2005/8/layout/process1"/>
    <dgm:cxn modelId="{843FB93E-B418-49AF-BB9C-7ECF54C4513B}" type="presOf" srcId="{9AA22075-6327-4159-9B46-FE8B4DB30275}" destId="{133C9FCE-3B7E-48E9-AEF2-7D745AAD5972}" srcOrd="0" destOrd="0" presId="urn:microsoft.com/office/officeart/2005/8/layout/process1"/>
    <dgm:cxn modelId="{264CE45E-CF69-4E57-B2ED-B7A961E9A4FA}" type="presOf" srcId="{A1AA7069-5D64-42AC-BF93-0C847BD51B94}" destId="{8B981B81-EF8C-4BB3-BB84-132273E5D2D5}" srcOrd="1" destOrd="0" presId="urn:microsoft.com/office/officeart/2005/8/layout/process1"/>
    <dgm:cxn modelId="{28A0F460-6B27-4251-871F-68BD162CEA84}" srcId="{A46CFEAC-005D-4D24-A06B-7113488EB657}" destId="{BD784C4F-8FDE-4A8B-BEAB-FE7D885051D3}" srcOrd="0" destOrd="0" parTransId="{4312BF88-08D1-456B-AE08-A697CE0CE989}" sibTransId="{9AA22075-6327-4159-9B46-FE8B4DB30275}"/>
    <dgm:cxn modelId="{E79E9B66-4413-43ED-9296-061FB396FD74}" srcId="{A46CFEAC-005D-4D24-A06B-7113488EB657}" destId="{A6D46470-9BA4-4483-8287-23FD1EF67F51}" srcOrd="2" destOrd="0" parTransId="{80017C16-33D8-4A75-99A2-2F847C094616}" sibTransId="{A1AA7069-5D64-42AC-BF93-0C847BD51B94}"/>
    <dgm:cxn modelId="{393D8E57-8743-4394-BD6F-BE8B45813F38}" type="presOf" srcId="{BD784C4F-8FDE-4A8B-BEAB-FE7D885051D3}" destId="{A512CA5B-CB06-4AA6-A97A-4D56BA02B7BE}" srcOrd="0" destOrd="0" presId="urn:microsoft.com/office/officeart/2005/8/layout/process1"/>
    <dgm:cxn modelId="{A8241BAD-5353-408F-92E2-50746D644F61}" type="presOf" srcId="{A6D46470-9BA4-4483-8287-23FD1EF67F51}" destId="{4D4AEAF3-ACF5-44C0-9992-39A14E5DCF63}" srcOrd="0" destOrd="0" presId="urn:microsoft.com/office/officeart/2005/8/layout/process1"/>
    <dgm:cxn modelId="{DE9B54B6-A59B-40D0-8A32-9BDA1A7818E1}" type="presOf" srcId="{54F3A037-504F-493D-840F-92BDABFBC51A}" destId="{36FAD21C-3377-4C61-95C5-517B9603B9BB}" srcOrd="0" destOrd="0" presId="urn:microsoft.com/office/officeart/2005/8/layout/process1"/>
    <dgm:cxn modelId="{DEF89EBA-C8EF-4AD4-AA0F-02E90CE46C4A}" srcId="{A46CFEAC-005D-4D24-A06B-7113488EB657}" destId="{54F3A037-504F-493D-840F-92BDABFBC51A}" srcOrd="3" destOrd="0" parTransId="{985F334C-76EA-4D6B-A2F9-0A01A5EBD880}" sibTransId="{BD4F4F47-97A6-4247-9F20-B5D738B8939A}"/>
    <dgm:cxn modelId="{D4E8B0BF-A157-4439-AE0D-58B08BFB0450}" type="presOf" srcId="{CD360572-4FC8-4594-8C44-573C21ACA10B}" destId="{057D5BA9-CFC0-4D56-B80C-F3DA418CF3C4}" srcOrd="0" destOrd="0" presId="urn:microsoft.com/office/officeart/2005/8/layout/process1"/>
    <dgm:cxn modelId="{08D1F8C0-CF81-4F95-9131-CD6F5082D82D}" srcId="{A46CFEAC-005D-4D24-A06B-7113488EB657}" destId="{F3C898FD-CC90-430A-999E-32ABB330F676}" srcOrd="1" destOrd="0" parTransId="{B704E073-EA2F-444D-B6D9-AEB6F8052ECD}" sibTransId="{CD360572-4FC8-4594-8C44-573C21ACA10B}"/>
    <dgm:cxn modelId="{32BA78EE-0570-41C8-B360-5C88A82B1F17}" type="presOf" srcId="{CD360572-4FC8-4594-8C44-573C21ACA10B}" destId="{062CCF50-8EED-4F85-B982-384368938127}" srcOrd="1" destOrd="0" presId="urn:microsoft.com/office/officeart/2005/8/layout/process1"/>
    <dgm:cxn modelId="{54FB57FC-52CA-49E1-A4B0-2D72E71B3913}" type="presOf" srcId="{F3C898FD-CC90-430A-999E-32ABB330F676}" destId="{502405B4-47BB-4926-8AE3-99642DB9EA35}" srcOrd="0" destOrd="0" presId="urn:microsoft.com/office/officeart/2005/8/layout/process1"/>
    <dgm:cxn modelId="{1A897534-ECFB-4AD7-9A3F-B5FF0824F534}" type="presParOf" srcId="{2C3CAF42-9D10-4D46-B940-873BB3257864}" destId="{A512CA5B-CB06-4AA6-A97A-4D56BA02B7BE}" srcOrd="0" destOrd="0" presId="urn:microsoft.com/office/officeart/2005/8/layout/process1"/>
    <dgm:cxn modelId="{A860DBDB-B309-4DE6-A2EC-286BBDF23EF0}" type="presParOf" srcId="{2C3CAF42-9D10-4D46-B940-873BB3257864}" destId="{133C9FCE-3B7E-48E9-AEF2-7D745AAD5972}" srcOrd="1" destOrd="0" presId="urn:microsoft.com/office/officeart/2005/8/layout/process1"/>
    <dgm:cxn modelId="{7641596F-F6E5-4D7F-AFCE-EFCEF61D5AFB}" type="presParOf" srcId="{133C9FCE-3B7E-48E9-AEF2-7D745AAD5972}" destId="{C96D8713-AC84-4574-91D1-E604E0BE322C}" srcOrd="0" destOrd="0" presId="urn:microsoft.com/office/officeart/2005/8/layout/process1"/>
    <dgm:cxn modelId="{32CBDA36-839B-470C-952F-7A23E29ECEBF}" type="presParOf" srcId="{2C3CAF42-9D10-4D46-B940-873BB3257864}" destId="{502405B4-47BB-4926-8AE3-99642DB9EA35}" srcOrd="2" destOrd="0" presId="urn:microsoft.com/office/officeart/2005/8/layout/process1"/>
    <dgm:cxn modelId="{4B534C14-94E4-4B9D-9408-B0798F030505}" type="presParOf" srcId="{2C3CAF42-9D10-4D46-B940-873BB3257864}" destId="{057D5BA9-CFC0-4D56-B80C-F3DA418CF3C4}" srcOrd="3" destOrd="0" presId="urn:microsoft.com/office/officeart/2005/8/layout/process1"/>
    <dgm:cxn modelId="{48487010-7FA6-4B6C-9ADA-236D216428F4}" type="presParOf" srcId="{057D5BA9-CFC0-4D56-B80C-F3DA418CF3C4}" destId="{062CCF50-8EED-4F85-B982-384368938127}" srcOrd="0" destOrd="0" presId="urn:microsoft.com/office/officeart/2005/8/layout/process1"/>
    <dgm:cxn modelId="{2D7BC554-20DF-4B6F-A7BD-AF7CCDBF6514}" type="presParOf" srcId="{2C3CAF42-9D10-4D46-B940-873BB3257864}" destId="{4D4AEAF3-ACF5-44C0-9992-39A14E5DCF63}" srcOrd="4" destOrd="0" presId="urn:microsoft.com/office/officeart/2005/8/layout/process1"/>
    <dgm:cxn modelId="{1EA1812F-8273-4F19-BB49-ADF6B311AE11}" type="presParOf" srcId="{2C3CAF42-9D10-4D46-B940-873BB3257864}" destId="{BD80DCDD-C3E6-41EE-B7B3-682B9A3333DA}" srcOrd="5" destOrd="0" presId="urn:microsoft.com/office/officeart/2005/8/layout/process1"/>
    <dgm:cxn modelId="{4512B8A5-6939-4A8F-A334-80AA29465A32}" type="presParOf" srcId="{BD80DCDD-C3E6-41EE-B7B3-682B9A3333DA}" destId="{8B981B81-EF8C-4BB3-BB84-132273E5D2D5}" srcOrd="0" destOrd="0" presId="urn:microsoft.com/office/officeart/2005/8/layout/process1"/>
    <dgm:cxn modelId="{4C7D7612-589C-45D1-A0EE-8711844977C8}" type="presParOf" srcId="{2C3CAF42-9D10-4D46-B940-873BB3257864}" destId="{36FAD21C-3377-4C61-95C5-517B9603B9BB}" srcOrd="6" destOrd="0" presId="urn:microsoft.com/office/officeart/2005/8/layout/process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A46CFEAC-005D-4D24-A06B-7113488EB657}" type="doc">
      <dgm:prSet loTypeId="urn:microsoft.com/office/officeart/2005/8/layout/process1" loCatId="process" qsTypeId="urn:microsoft.com/office/officeart/2005/8/quickstyle/simple3#5" qsCatId="simple" csTypeId="urn:microsoft.com/office/officeart/2005/8/colors/accent4_3#1" csCatId="accent4" phldr="1"/>
      <dgm:spPr/>
      <dgm:t>
        <a:bodyPr/>
        <a:lstStyle/>
        <a:p>
          <a:endParaRPr lang="en-GB"/>
        </a:p>
      </dgm:t>
    </dgm:pt>
    <dgm:pt modelId="{276E6266-FCFD-4347-BC53-062516B8503A}">
      <dgm:prSet custT="1"/>
      <dgm:spPr/>
      <dgm:t>
        <a:bodyPr/>
        <a:lstStyle/>
        <a:p>
          <a:pPr>
            <a:buSzPts val="1000"/>
            <a:buFont typeface="Symbol" panose="05050102010706020507" pitchFamily="18" charset="2"/>
            <a:buNone/>
          </a:pPr>
          <a:r>
            <a:rPr lang="en-GB" sz="950"/>
            <a:t>Investigating Officer for complaints where timescales may not be met will be invited to complaints clinic (cc HoS and QA Manager)</a:t>
          </a:r>
        </a:p>
      </dgm:t>
    </dgm:pt>
    <dgm:pt modelId="{1CD38E59-03D8-4B0F-A0B4-47629C7F1642}" type="parTrans" cxnId="{62849D7B-31F0-4D9C-931D-450854DC1645}">
      <dgm:prSet/>
      <dgm:spPr/>
      <dgm:t>
        <a:bodyPr/>
        <a:lstStyle/>
        <a:p>
          <a:endParaRPr lang="en-GB" sz="1000"/>
        </a:p>
      </dgm:t>
    </dgm:pt>
    <dgm:pt modelId="{7DF041EC-0033-4478-A30B-9EE578C63070}" type="sibTrans" cxnId="{62849D7B-31F0-4D9C-931D-450854DC1645}">
      <dgm:prSet custT="1"/>
      <dgm:spPr/>
      <dgm:t>
        <a:bodyPr/>
        <a:lstStyle/>
        <a:p>
          <a:endParaRPr lang="en-GB" sz="1000"/>
        </a:p>
      </dgm:t>
    </dgm:pt>
    <dgm:pt modelId="{FEBFAD4F-8327-4199-A8F9-AB2DF60E18E4}">
      <dgm:prSet custT="1"/>
      <dgm:spPr/>
      <dgm:t>
        <a:bodyPr/>
        <a:lstStyle/>
        <a:p>
          <a:pPr>
            <a:buSzPts val="1000"/>
            <a:buFont typeface="Symbol" panose="05050102010706020507" pitchFamily="18" charset="2"/>
            <a:buChar char=""/>
          </a:pPr>
          <a:r>
            <a:rPr lang="en-GB" sz="1000"/>
            <a:t>eCase report will be monitored by ASC Complaints</a:t>
          </a:r>
        </a:p>
      </dgm:t>
    </dgm:pt>
    <dgm:pt modelId="{9E88D1B8-C641-4A5B-8608-AEB6371BA6E2}" type="parTrans" cxnId="{ADF562AB-8B3A-4ADA-A618-E2B8BAE80178}">
      <dgm:prSet/>
      <dgm:spPr/>
      <dgm:t>
        <a:bodyPr/>
        <a:lstStyle/>
        <a:p>
          <a:endParaRPr lang="en-GB" sz="1000"/>
        </a:p>
      </dgm:t>
    </dgm:pt>
    <dgm:pt modelId="{AB5227FA-434A-434D-973B-CDB91358B519}" type="sibTrans" cxnId="{ADF562AB-8B3A-4ADA-A618-E2B8BAE80178}">
      <dgm:prSet custT="1"/>
      <dgm:spPr/>
      <dgm:t>
        <a:bodyPr/>
        <a:lstStyle/>
        <a:p>
          <a:endParaRPr lang="en-GB" sz="1000"/>
        </a:p>
      </dgm:t>
    </dgm:pt>
    <dgm:pt modelId="{FC83843D-2763-40DF-867C-5E43C2CA10CD}">
      <dgm:prSet custT="1"/>
      <dgm:spPr/>
      <dgm:t>
        <a:bodyPr/>
        <a:lstStyle/>
        <a:p>
          <a:pPr>
            <a:buSzPts val="1000"/>
            <a:buFont typeface="Symbol" panose="05050102010706020507" pitchFamily="18" charset="2"/>
            <a:buChar char=""/>
          </a:pPr>
          <a:r>
            <a:rPr lang="en-GB" sz="1000"/>
            <a:t>Further drift or delay to be escalated to HoS (cc Director and QA Manager)</a:t>
          </a:r>
        </a:p>
      </dgm:t>
    </dgm:pt>
    <dgm:pt modelId="{B3134C72-D0A3-4C46-B3BA-EFDBB4AD353D}" type="parTrans" cxnId="{C628D6BF-BB52-4090-8488-FAA545C5AD08}">
      <dgm:prSet/>
      <dgm:spPr/>
      <dgm:t>
        <a:bodyPr/>
        <a:lstStyle/>
        <a:p>
          <a:endParaRPr lang="en-GB" sz="1000"/>
        </a:p>
      </dgm:t>
    </dgm:pt>
    <dgm:pt modelId="{9E7E23B5-E4F1-43D4-9FA7-0C9F5D9D8219}" type="sibTrans" cxnId="{C628D6BF-BB52-4090-8488-FAA545C5AD08}">
      <dgm:prSet custT="1"/>
      <dgm:spPr/>
      <dgm:t>
        <a:bodyPr/>
        <a:lstStyle/>
        <a:p>
          <a:endParaRPr lang="en-GB" sz="1000"/>
        </a:p>
      </dgm:t>
    </dgm:pt>
    <dgm:pt modelId="{8240E7EA-8A53-4D69-9894-7B185267E2BF}">
      <dgm:prSet custT="1"/>
      <dgm:spPr/>
      <dgm:t>
        <a:bodyPr/>
        <a:lstStyle/>
        <a:p>
          <a:pPr>
            <a:buNone/>
          </a:pPr>
          <a:r>
            <a:rPr lang="en-GB" sz="1000"/>
            <a:t>Recurrent concerns Complaints Manager to discuss with QA Manager and relevant HoS</a:t>
          </a:r>
        </a:p>
      </dgm:t>
    </dgm:pt>
    <dgm:pt modelId="{E2438685-FA6A-4214-8108-9A9860351DA3}" type="parTrans" cxnId="{855E7771-16D4-4EBB-899D-D6F410595028}">
      <dgm:prSet/>
      <dgm:spPr/>
      <dgm:t>
        <a:bodyPr/>
        <a:lstStyle/>
        <a:p>
          <a:endParaRPr lang="en-GB" sz="1000"/>
        </a:p>
      </dgm:t>
    </dgm:pt>
    <dgm:pt modelId="{0E907B62-EAA3-4993-AB80-1D4E9A258A82}" type="sibTrans" cxnId="{855E7771-16D4-4EBB-899D-D6F410595028}">
      <dgm:prSet/>
      <dgm:spPr/>
      <dgm:t>
        <a:bodyPr/>
        <a:lstStyle/>
        <a:p>
          <a:endParaRPr lang="en-GB" sz="1000"/>
        </a:p>
      </dgm:t>
    </dgm:pt>
    <dgm:pt modelId="{2C3CAF42-9D10-4D46-B940-873BB3257864}" type="pres">
      <dgm:prSet presAssocID="{A46CFEAC-005D-4D24-A06B-7113488EB657}" presName="Name0" presStyleCnt="0">
        <dgm:presLayoutVars>
          <dgm:dir/>
          <dgm:resizeHandles val="exact"/>
        </dgm:presLayoutVars>
      </dgm:prSet>
      <dgm:spPr/>
    </dgm:pt>
    <dgm:pt modelId="{0139BF5D-CA74-4D3C-809B-8A6C275EA0EE}" type="pres">
      <dgm:prSet presAssocID="{FEBFAD4F-8327-4199-A8F9-AB2DF60E18E4}" presName="node" presStyleLbl="node1" presStyleIdx="0" presStyleCnt="4">
        <dgm:presLayoutVars>
          <dgm:bulletEnabled val="1"/>
        </dgm:presLayoutVars>
      </dgm:prSet>
      <dgm:spPr/>
    </dgm:pt>
    <dgm:pt modelId="{2BC54B53-4233-498F-BBA0-68A3D3CF123E}" type="pres">
      <dgm:prSet presAssocID="{AB5227FA-434A-434D-973B-CDB91358B519}" presName="sibTrans" presStyleLbl="sibTrans2D1" presStyleIdx="0" presStyleCnt="3"/>
      <dgm:spPr/>
    </dgm:pt>
    <dgm:pt modelId="{8C13A044-0770-4E60-B0DC-528CC9C8B74E}" type="pres">
      <dgm:prSet presAssocID="{AB5227FA-434A-434D-973B-CDB91358B519}" presName="connectorText" presStyleLbl="sibTrans2D1" presStyleIdx="0" presStyleCnt="3"/>
      <dgm:spPr/>
    </dgm:pt>
    <dgm:pt modelId="{02D4BAB5-E3ED-490B-B016-8E195F6268D2}" type="pres">
      <dgm:prSet presAssocID="{276E6266-FCFD-4347-BC53-062516B8503A}" presName="node" presStyleLbl="node1" presStyleIdx="1" presStyleCnt="4">
        <dgm:presLayoutVars>
          <dgm:bulletEnabled val="1"/>
        </dgm:presLayoutVars>
      </dgm:prSet>
      <dgm:spPr/>
    </dgm:pt>
    <dgm:pt modelId="{C40154ED-B277-45F0-B6B4-C5462AE6E368}" type="pres">
      <dgm:prSet presAssocID="{7DF041EC-0033-4478-A30B-9EE578C63070}" presName="sibTrans" presStyleLbl="sibTrans2D1" presStyleIdx="1" presStyleCnt="3"/>
      <dgm:spPr/>
    </dgm:pt>
    <dgm:pt modelId="{F135A041-A4F0-4C2F-9D68-DFD880A6E042}" type="pres">
      <dgm:prSet presAssocID="{7DF041EC-0033-4478-A30B-9EE578C63070}" presName="connectorText" presStyleLbl="sibTrans2D1" presStyleIdx="1" presStyleCnt="3"/>
      <dgm:spPr/>
    </dgm:pt>
    <dgm:pt modelId="{76EC870D-F353-45EA-9915-37A1C394BDB3}" type="pres">
      <dgm:prSet presAssocID="{FC83843D-2763-40DF-867C-5E43C2CA10CD}" presName="node" presStyleLbl="node1" presStyleIdx="2" presStyleCnt="4">
        <dgm:presLayoutVars>
          <dgm:bulletEnabled val="1"/>
        </dgm:presLayoutVars>
      </dgm:prSet>
      <dgm:spPr/>
    </dgm:pt>
    <dgm:pt modelId="{C2E5AD95-31A1-4DC8-B1F8-A524F5554C6B}" type="pres">
      <dgm:prSet presAssocID="{9E7E23B5-E4F1-43D4-9FA7-0C9F5D9D8219}" presName="sibTrans" presStyleLbl="sibTrans2D1" presStyleIdx="2" presStyleCnt="3"/>
      <dgm:spPr/>
    </dgm:pt>
    <dgm:pt modelId="{1DDCC8C9-95FF-415E-992D-1CDB8F1ED7E4}" type="pres">
      <dgm:prSet presAssocID="{9E7E23B5-E4F1-43D4-9FA7-0C9F5D9D8219}" presName="connectorText" presStyleLbl="sibTrans2D1" presStyleIdx="2" presStyleCnt="3"/>
      <dgm:spPr/>
    </dgm:pt>
    <dgm:pt modelId="{7572CAF6-0BFC-4ED3-A07B-3E1CD76A723B}" type="pres">
      <dgm:prSet presAssocID="{8240E7EA-8A53-4D69-9894-7B185267E2BF}" presName="node" presStyleLbl="node1" presStyleIdx="3" presStyleCnt="4">
        <dgm:presLayoutVars>
          <dgm:bulletEnabled val="1"/>
        </dgm:presLayoutVars>
      </dgm:prSet>
      <dgm:spPr/>
    </dgm:pt>
  </dgm:ptLst>
  <dgm:cxnLst>
    <dgm:cxn modelId="{0CF9191B-F2D9-44A1-8F1E-1F8D73E098D8}" type="presOf" srcId="{9E7E23B5-E4F1-43D4-9FA7-0C9F5D9D8219}" destId="{1DDCC8C9-95FF-415E-992D-1CDB8F1ED7E4}" srcOrd="1" destOrd="0" presId="urn:microsoft.com/office/officeart/2005/8/layout/process1"/>
    <dgm:cxn modelId="{94FD191C-0BD9-424D-83B8-B25A0C59787D}" type="presOf" srcId="{AB5227FA-434A-434D-973B-CDB91358B519}" destId="{8C13A044-0770-4E60-B0DC-528CC9C8B74E}" srcOrd="1" destOrd="0" presId="urn:microsoft.com/office/officeart/2005/8/layout/process1"/>
    <dgm:cxn modelId="{71454B33-075B-4A2F-8371-06C3771D7D96}" type="presOf" srcId="{A46CFEAC-005D-4D24-A06B-7113488EB657}" destId="{2C3CAF42-9D10-4D46-B940-873BB3257864}" srcOrd="0" destOrd="0" presId="urn:microsoft.com/office/officeart/2005/8/layout/process1"/>
    <dgm:cxn modelId="{02555348-4813-4D19-94C7-248B361BC3F8}" type="presOf" srcId="{9E7E23B5-E4F1-43D4-9FA7-0C9F5D9D8219}" destId="{C2E5AD95-31A1-4DC8-B1F8-A524F5554C6B}" srcOrd="0" destOrd="0" presId="urn:microsoft.com/office/officeart/2005/8/layout/process1"/>
    <dgm:cxn modelId="{855E7771-16D4-4EBB-899D-D6F410595028}" srcId="{A46CFEAC-005D-4D24-A06B-7113488EB657}" destId="{8240E7EA-8A53-4D69-9894-7B185267E2BF}" srcOrd="3" destOrd="0" parTransId="{E2438685-FA6A-4214-8108-9A9860351DA3}" sibTransId="{0E907B62-EAA3-4993-AB80-1D4E9A258A82}"/>
    <dgm:cxn modelId="{E816CC55-8628-4D9D-8050-953442C83A0C}" type="presOf" srcId="{8240E7EA-8A53-4D69-9894-7B185267E2BF}" destId="{7572CAF6-0BFC-4ED3-A07B-3E1CD76A723B}" srcOrd="0" destOrd="0" presId="urn:microsoft.com/office/officeart/2005/8/layout/process1"/>
    <dgm:cxn modelId="{B6BE4F59-D320-4B55-A79D-139F6D52EBCB}" type="presOf" srcId="{FEBFAD4F-8327-4199-A8F9-AB2DF60E18E4}" destId="{0139BF5D-CA74-4D3C-809B-8A6C275EA0EE}" srcOrd="0" destOrd="0" presId="urn:microsoft.com/office/officeart/2005/8/layout/process1"/>
    <dgm:cxn modelId="{62849D7B-31F0-4D9C-931D-450854DC1645}" srcId="{A46CFEAC-005D-4D24-A06B-7113488EB657}" destId="{276E6266-FCFD-4347-BC53-062516B8503A}" srcOrd="1" destOrd="0" parTransId="{1CD38E59-03D8-4B0F-A0B4-47629C7F1642}" sibTransId="{7DF041EC-0033-4478-A30B-9EE578C63070}"/>
    <dgm:cxn modelId="{8EF449A7-6514-4920-8C1E-FD5D5BF3C900}" type="presOf" srcId="{FC83843D-2763-40DF-867C-5E43C2CA10CD}" destId="{76EC870D-F353-45EA-9915-37A1C394BDB3}" srcOrd="0" destOrd="0" presId="urn:microsoft.com/office/officeart/2005/8/layout/process1"/>
    <dgm:cxn modelId="{ADF562AB-8B3A-4ADA-A618-E2B8BAE80178}" srcId="{A46CFEAC-005D-4D24-A06B-7113488EB657}" destId="{FEBFAD4F-8327-4199-A8F9-AB2DF60E18E4}" srcOrd="0" destOrd="0" parTransId="{9E88D1B8-C641-4A5B-8608-AEB6371BA6E2}" sibTransId="{AB5227FA-434A-434D-973B-CDB91358B519}"/>
    <dgm:cxn modelId="{F314EBAD-DDFC-4260-AD10-7411E6ED2801}" type="presOf" srcId="{7DF041EC-0033-4478-A30B-9EE578C63070}" destId="{F135A041-A4F0-4C2F-9D68-DFD880A6E042}" srcOrd="1" destOrd="0" presId="urn:microsoft.com/office/officeart/2005/8/layout/process1"/>
    <dgm:cxn modelId="{C73845B7-AE34-4D67-9668-48FD9BA9752A}" type="presOf" srcId="{276E6266-FCFD-4347-BC53-062516B8503A}" destId="{02D4BAB5-E3ED-490B-B016-8E195F6268D2}" srcOrd="0" destOrd="0" presId="urn:microsoft.com/office/officeart/2005/8/layout/process1"/>
    <dgm:cxn modelId="{C628D6BF-BB52-4090-8488-FAA545C5AD08}" srcId="{A46CFEAC-005D-4D24-A06B-7113488EB657}" destId="{FC83843D-2763-40DF-867C-5E43C2CA10CD}" srcOrd="2" destOrd="0" parTransId="{B3134C72-D0A3-4C46-B3BA-EFDBB4AD353D}" sibTransId="{9E7E23B5-E4F1-43D4-9FA7-0C9F5D9D8219}"/>
    <dgm:cxn modelId="{9BF93DE0-C955-434E-896F-AFE613E69DBD}" type="presOf" srcId="{AB5227FA-434A-434D-973B-CDB91358B519}" destId="{2BC54B53-4233-498F-BBA0-68A3D3CF123E}" srcOrd="0" destOrd="0" presId="urn:microsoft.com/office/officeart/2005/8/layout/process1"/>
    <dgm:cxn modelId="{819D02FE-EEB5-48F3-8862-5C28969FDF6B}" type="presOf" srcId="{7DF041EC-0033-4478-A30B-9EE578C63070}" destId="{C40154ED-B277-45F0-B6B4-C5462AE6E368}" srcOrd="0" destOrd="0" presId="urn:microsoft.com/office/officeart/2005/8/layout/process1"/>
    <dgm:cxn modelId="{410795C5-2088-4338-94F5-8C31096218F0}" type="presParOf" srcId="{2C3CAF42-9D10-4D46-B940-873BB3257864}" destId="{0139BF5D-CA74-4D3C-809B-8A6C275EA0EE}" srcOrd="0" destOrd="0" presId="urn:microsoft.com/office/officeart/2005/8/layout/process1"/>
    <dgm:cxn modelId="{8EB3273E-A1EF-45FF-85C2-96A89298D863}" type="presParOf" srcId="{2C3CAF42-9D10-4D46-B940-873BB3257864}" destId="{2BC54B53-4233-498F-BBA0-68A3D3CF123E}" srcOrd="1" destOrd="0" presId="urn:microsoft.com/office/officeart/2005/8/layout/process1"/>
    <dgm:cxn modelId="{337D47B5-1585-4490-A437-93957E77DA5D}" type="presParOf" srcId="{2BC54B53-4233-498F-BBA0-68A3D3CF123E}" destId="{8C13A044-0770-4E60-B0DC-528CC9C8B74E}" srcOrd="0" destOrd="0" presId="urn:microsoft.com/office/officeart/2005/8/layout/process1"/>
    <dgm:cxn modelId="{75CC3EB9-063E-4FC5-8743-6B9BE469C853}" type="presParOf" srcId="{2C3CAF42-9D10-4D46-B940-873BB3257864}" destId="{02D4BAB5-E3ED-490B-B016-8E195F6268D2}" srcOrd="2" destOrd="0" presId="urn:microsoft.com/office/officeart/2005/8/layout/process1"/>
    <dgm:cxn modelId="{2B8E165D-657E-469D-876A-D7245D0A9EC2}" type="presParOf" srcId="{2C3CAF42-9D10-4D46-B940-873BB3257864}" destId="{C40154ED-B277-45F0-B6B4-C5462AE6E368}" srcOrd="3" destOrd="0" presId="urn:microsoft.com/office/officeart/2005/8/layout/process1"/>
    <dgm:cxn modelId="{CB66291A-8CC4-4BA6-831E-945F4BF9FF86}" type="presParOf" srcId="{C40154ED-B277-45F0-B6B4-C5462AE6E368}" destId="{F135A041-A4F0-4C2F-9D68-DFD880A6E042}" srcOrd="0" destOrd="0" presId="urn:microsoft.com/office/officeart/2005/8/layout/process1"/>
    <dgm:cxn modelId="{2BFE3594-465A-442B-88DA-B1958F3FB489}" type="presParOf" srcId="{2C3CAF42-9D10-4D46-B940-873BB3257864}" destId="{76EC870D-F353-45EA-9915-37A1C394BDB3}" srcOrd="4" destOrd="0" presId="urn:microsoft.com/office/officeart/2005/8/layout/process1"/>
    <dgm:cxn modelId="{01A1027B-EE08-4891-89F0-3D3179D9AF36}" type="presParOf" srcId="{2C3CAF42-9D10-4D46-B940-873BB3257864}" destId="{C2E5AD95-31A1-4DC8-B1F8-A524F5554C6B}" srcOrd="5" destOrd="0" presId="urn:microsoft.com/office/officeart/2005/8/layout/process1"/>
    <dgm:cxn modelId="{38193606-91E2-461D-B24A-BBD8C5486AE1}" type="presParOf" srcId="{C2E5AD95-31A1-4DC8-B1F8-A524F5554C6B}" destId="{1DDCC8C9-95FF-415E-992D-1CDB8F1ED7E4}" srcOrd="0" destOrd="0" presId="urn:microsoft.com/office/officeart/2005/8/layout/process1"/>
    <dgm:cxn modelId="{EB14EA11-FBC2-417F-98C5-E59688DC30B0}" type="presParOf" srcId="{2C3CAF42-9D10-4D46-B940-873BB3257864}" destId="{7572CAF6-0BFC-4ED3-A07B-3E1CD76A723B}" srcOrd="6" destOrd="0" presId="urn:microsoft.com/office/officeart/2005/8/layout/process1"/>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12CA5B-CB06-4AA6-A97A-4D56BA02B7BE}">
      <dsp:nvSpPr>
        <dsp:cNvPr id="0" name=""/>
        <dsp:cNvSpPr/>
      </dsp:nvSpPr>
      <dsp:spPr>
        <a:xfrm>
          <a:off x="5470" y="87933"/>
          <a:ext cx="628370" cy="1364174"/>
        </a:xfrm>
        <a:prstGeom prst="roundRect">
          <a:avLst>
            <a:gd name="adj" fmla="val 10000"/>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Complaint received by Derby Direct (feedback inbox) </a:t>
          </a:r>
        </a:p>
      </dsp:txBody>
      <dsp:txXfrm>
        <a:off x="23874" y="106337"/>
        <a:ext cx="591562" cy="1327366"/>
      </dsp:txXfrm>
    </dsp:sp>
    <dsp:sp modelId="{133C9FCE-3B7E-48E9-AEF2-7D745AAD5972}">
      <dsp:nvSpPr>
        <dsp:cNvPr id="0" name=""/>
        <dsp:cNvSpPr/>
      </dsp:nvSpPr>
      <dsp:spPr>
        <a:xfrm>
          <a:off x="696677" y="692103"/>
          <a:ext cx="133214" cy="155835"/>
        </a:xfrm>
        <a:prstGeom prst="rightArrow">
          <a:avLst>
            <a:gd name="adj1" fmla="val 60000"/>
            <a:gd name="adj2" fmla="val 50000"/>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696677" y="723270"/>
        <a:ext cx="93250" cy="93501"/>
      </dsp:txXfrm>
    </dsp:sp>
    <dsp:sp modelId="{502405B4-47BB-4926-8AE3-99642DB9EA35}">
      <dsp:nvSpPr>
        <dsp:cNvPr id="0" name=""/>
        <dsp:cNvSpPr/>
      </dsp:nvSpPr>
      <dsp:spPr>
        <a:xfrm>
          <a:off x="885189" y="87933"/>
          <a:ext cx="628370" cy="1364174"/>
        </a:xfrm>
        <a:prstGeom prst="roundRect">
          <a:avLst>
            <a:gd name="adj" fmla="val 10000"/>
          </a:avLst>
        </a:prstGeom>
        <a:gradFill rotWithShape="0">
          <a:gsLst>
            <a:gs pos="0">
              <a:schemeClr val="accent4">
                <a:hueOff val="1099990"/>
                <a:satOff val="-4867"/>
                <a:lumOff val="-817"/>
                <a:alphaOff val="0"/>
                <a:lumMod val="110000"/>
                <a:satMod val="105000"/>
                <a:tint val="67000"/>
              </a:schemeClr>
            </a:gs>
            <a:gs pos="50000">
              <a:schemeClr val="accent4">
                <a:hueOff val="1099990"/>
                <a:satOff val="-4867"/>
                <a:lumOff val="-817"/>
                <a:alphaOff val="0"/>
                <a:lumMod val="105000"/>
                <a:satMod val="103000"/>
                <a:tint val="73000"/>
              </a:schemeClr>
            </a:gs>
            <a:gs pos="100000">
              <a:schemeClr val="accent4">
                <a:hueOff val="1099990"/>
                <a:satOff val="-4867"/>
                <a:lumOff val="-817"/>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Derby Direct triage the complaint</a:t>
          </a:r>
        </a:p>
      </dsp:txBody>
      <dsp:txXfrm>
        <a:off x="903593" y="106337"/>
        <a:ext cx="591562" cy="1327366"/>
      </dsp:txXfrm>
    </dsp:sp>
    <dsp:sp modelId="{057D5BA9-CFC0-4D56-B80C-F3DA418CF3C4}">
      <dsp:nvSpPr>
        <dsp:cNvPr id="0" name=""/>
        <dsp:cNvSpPr/>
      </dsp:nvSpPr>
      <dsp:spPr>
        <a:xfrm>
          <a:off x="1576396" y="692103"/>
          <a:ext cx="133214" cy="155835"/>
        </a:xfrm>
        <a:prstGeom prst="rightArrow">
          <a:avLst>
            <a:gd name="adj1" fmla="val 60000"/>
            <a:gd name="adj2" fmla="val 50000"/>
          </a:avLst>
        </a:prstGeom>
        <a:gradFill rotWithShape="0">
          <a:gsLst>
            <a:gs pos="0">
              <a:schemeClr val="accent4">
                <a:hueOff val="1319987"/>
                <a:satOff val="-5840"/>
                <a:lumOff val="-981"/>
                <a:alphaOff val="0"/>
                <a:lumMod val="110000"/>
                <a:satMod val="105000"/>
                <a:tint val="67000"/>
              </a:schemeClr>
            </a:gs>
            <a:gs pos="50000">
              <a:schemeClr val="accent4">
                <a:hueOff val="1319987"/>
                <a:satOff val="-5840"/>
                <a:lumOff val="-981"/>
                <a:alphaOff val="0"/>
                <a:lumMod val="105000"/>
                <a:satMod val="103000"/>
                <a:tint val="73000"/>
              </a:schemeClr>
            </a:gs>
            <a:gs pos="100000">
              <a:schemeClr val="accent4">
                <a:hueOff val="1319987"/>
                <a:satOff val="-5840"/>
                <a:lumOff val="-981"/>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1576396" y="723270"/>
        <a:ext cx="93250" cy="93501"/>
      </dsp:txXfrm>
    </dsp:sp>
    <dsp:sp modelId="{4D4AEAF3-ACF5-44C0-9992-39A14E5DCF63}">
      <dsp:nvSpPr>
        <dsp:cNvPr id="0" name=""/>
        <dsp:cNvSpPr/>
      </dsp:nvSpPr>
      <dsp:spPr>
        <a:xfrm>
          <a:off x="1764908" y="87933"/>
          <a:ext cx="628370" cy="1364174"/>
        </a:xfrm>
        <a:prstGeom prst="roundRect">
          <a:avLst>
            <a:gd name="adj" fmla="val 10000"/>
          </a:avLst>
        </a:prstGeom>
        <a:gradFill rotWithShape="0">
          <a:gsLst>
            <a:gs pos="0">
              <a:schemeClr val="accent4">
                <a:hueOff val="2199979"/>
                <a:satOff val="-9734"/>
                <a:lumOff val="-1634"/>
                <a:alphaOff val="0"/>
                <a:lumMod val="110000"/>
                <a:satMod val="105000"/>
                <a:tint val="67000"/>
              </a:schemeClr>
            </a:gs>
            <a:gs pos="50000">
              <a:schemeClr val="accent4">
                <a:hueOff val="2199979"/>
                <a:satOff val="-9734"/>
                <a:lumOff val="-1634"/>
                <a:alphaOff val="0"/>
                <a:lumMod val="105000"/>
                <a:satMod val="103000"/>
                <a:tint val="73000"/>
              </a:schemeClr>
            </a:gs>
            <a:gs pos="100000">
              <a:schemeClr val="accent4">
                <a:hueOff val="2199979"/>
                <a:satOff val="-9734"/>
                <a:lumOff val="-1634"/>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Complaint forwarded to ASC COMPLAINTS </a:t>
          </a:r>
        </a:p>
      </dsp:txBody>
      <dsp:txXfrm>
        <a:off x="1783312" y="106337"/>
        <a:ext cx="591562" cy="1327366"/>
      </dsp:txXfrm>
    </dsp:sp>
    <dsp:sp modelId="{BD80DCDD-C3E6-41EE-B7B3-682B9A3333DA}">
      <dsp:nvSpPr>
        <dsp:cNvPr id="0" name=""/>
        <dsp:cNvSpPr/>
      </dsp:nvSpPr>
      <dsp:spPr>
        <a:xfrm>
          <a:off x="2456115" y="692103"/>
          <a:ext cx="133214" cy="155835"/>
        </a:xfrm>
        <a:prstGeom prst="rightArrow">
          <a:avLst>
            <a:gd name="adj1" fmla="val 60000"/>
            <a:gd name="adj2" fmla="val 50000"/>
          </a:avLst>
        </a:prstGeom>
        <a:gradFill rotWithShape="0">
          <a:gsLst>
            <a:gs pos="0">
              <a:schemeClr val="accent4">
                <a:hueOff val="2639975"/>
                <a:satOff val="-11681"/>
                <a:lumOff val="-1961"/>
                <a:alphaOff val="0"/>
                <a:lumMod val="110000"/>
                <a:satMod val="105000"/>
                <a:tint val="67000"/>
              </a:schemeClr>
            </a:gs>
            <a:gs pos="50000">
              <a:schemeClr val="accent4">
                <a:hueOff val="2639975"/>
                <a:satOff val="-11681"/>
                <a:lumOff val="-1961"/>
                <a:alphaOff val="0"/>
                <a:lumMod val="105000"/>
                <a:satMod val="103000"/>
                <a:tint val="73000"/>
              </a:schemeClr>
            </a:gs>
            <a:gs pos="100000">
              <a:schemeClr val="accent4">
                <a:hueOff val="2639975"/>
                <a:satOff val="-11681"/>
                <a:lumOff val="-1961"/>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2456115" y="723270"/>
        <a:ext cx="93250" cy="93501"/>
      </dsp:txXfrm>
    </dsp:sp>
    <dsp:sp modelId="{36FAD21C-3377-4C61-95C5-517B9603B9BB}">
      <dsp:nvSpPr>
        <dsp:cNvPr id="0" name=""/>
        <dsp:cNvSpPr/>
      </dsp:nvSpPr>
      <dsp:spPr>
        <a:xfrm>
          <a:off x="2644626" y="87933"/>
          <a:ext cx="628370" cy="1364174"/>
        </a:xfrm>
        <a:prstGeom prst="roundRect">
          <a:avLst>
            <a:gd name="adj" fmla="val 10000"/>
          </a:avLst>
        </a:prstGeom>
        <a:gradFill rotWithShape="0">
          <a:gsLst>
            <a:gs pos="0">
              <a:schemeClr val="accent4">
                <a:hueOff val="3299968"/>
                <a:satOff val="-14601"/>
                <a:lumOff val="-2452"/>
                <a:alphaOff val="0"/>
                <a:lumMod val="110000"/>
                <a:satMod val="105000"/>
                <a:tint val="67000"/>
              </a:schemeClr>
            </a:gs>
            <a:gs pos="50000">
              <a:schemeClr val="accent4">
                <a:hueOff val="3299968"/>
                <a:satOff val="-14601"/>
                <a:lumOff val="-2452"/>
                <a:alphaOff val="0"/>
                <a:lumMod val="105000"/>
                <a:satMod val="103000"/>
                <a:tint val="73000"/>
              </a:schemeClr>
            </a:gs>
            <a:gs pos="100000">
              <a:schemeClr val="accent4">
                <a:hueOff val="3299968"/>
                <a:satOff val="-14601"/>
                <a:lumOff val="-2452"/>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ASC complaint use LAS to determine the appropriate Team Manager</a:t>
          </a:r>
        </a:p>
      </dsp:txBody>
      <dsp:txXfrm>
        <a:off x="2663030" y="106337"/>
        <a:ext cx="591562" cy="1327366"/>
      </dsp:txXfrm>
    </dsp:sp>
    <dsp:sp modelId="{B6E1ED8C-A177-42DA-B9DC-8CCA8B75456D}">
      <dsp:nvSpPr>
        <dsp:cNvPr id="0" name=""/>
        <dsp:cNvSpPr/>
      </dsp:nvSpPr>
      <dsp:spPr>
        <a:xfrm>
          <a:off x="3335834" y="692103"/>
          <a:ext cx="133214" cy="155835"/>
        </a:xfrm>
        <a:prstGeom prst="rightArrow">
          <a:avLst>
            <a:gd name="adj1" fmla="val 60000"/>
            <a:gd name="adj2" fmla="val 50000"/>
          </a:avLst>
        </a:prstGeom>
        <a:gradFill rotWithShape="0">
          <a:gsLst>
            <a:gs pos="0">
              <a:schemeClr val="accent4">
                <a:hueOff val="3959962"/>
                <a:satOff val="-17521"/>
                <a:lumOff val="-2942"/>
                <a:alphaOff val="0"/>
                <a:lumMod val="110000"/>
                <a:satMod val="105000"/>
                <a:tint val="67000"/>
              </a:schemeClr>
            </a:gs>
            <a:gs pos="50000">
              <a:schemeClr val="accent4">
                <a:hueOff val="3959962"/>
                <a:satOff val="-17521"/>
                <a:lumOff val="-2942"/>
                <a:alphaOff val="0"/>
                <a:lumMod val="105000"/>
                <a:satMod val="103000"/>
                <a:tint val="73000"/>
              </a:schemeClr>
            </a:gs>
            <a:gs pos="100000">
              <a:schemeClr val="accent4">
                <a:hueOff val="3959962"/>
                <a:satOff val="-17521"/>
                <a:lumOff val="-2942"/>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3335834" y="723270"/>
        <a:ext cx="93250" cy="93501"/>
      </dsp:txXfrm>
    </dsp:sp>
    <dsp:sp modelId="{3ED06A98-76BE-4C0C-801A-DDF4DE767218}">
      <dsp:nvSpPr>
        <dsp:cNvPr id="0" name=""/>
        <dsp:cNvSpPr/>
      </dsp:nvSpPr>
      <dsp:spPr>
        <a:xfrm>
          <a:off x="3524345" y="87933"/>
          <a:ext cx="818213" cy="1364174"/>
        </a:xfrm>
        <a:prstGeom prst="roundRect">
          <a:avLst>
            <a:gd name="adj" fmla="val 10000"/>
          </a:avLst>
        </a:prstGeom>
        <a:gradFill rotWithShape="0">
          <a:gsLst>
            <a:gs pos="0">
              <a:schemeClr val="accent4">
                <a:hueOff val="4399958"/>
                <a:satOff val="-19468"/>
                <a:lumOff val="-3269"/>
                <a:alphaOff val="0"/>
                <a:lumMod val="110000"/>
                <a:satMod val="105000"/>
                <a:tint val="67000"/>
              </a:schemeClr>
            </a:gs>
            <a:gs pos="50000">
              <a:schemeClr val="accent4">
                <a:hueOff val="4399958"/>
                <a:satOff val="-19468"/>
                <a:lumOff val="-3269"/>
                <a:alphaOff val="0"/>
                <a:lumMod val="105000"/>
                <a:satMod val="103000"/>
                <a:tint val="73000"/>
              </a:schemeClr>
            </a:gs>
            <a:gs pos="100000">
              <a:schemeClr val="accent4">
                <a:hueOff val="4399958"/>
                <a:satOff val="-19468"/>
                <a:lumOff val="-3269"/>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Complaint forwarded to Service Manager, to allocate appropriately to a Senior Practitioner or themselves</a:t>
          </a:r>
        </a:p>
      </dsp:txBody>
      <dsp:txXfrm>
        <a:off x="3548310" y="111898"/>
        <a:ext cx="770283" cy="1316244"/>
      </dsp:txXfrm>
    </dsp:sp>
    <dsp:sp modelId="{A8EFF98E-00C8-4906-B7E0-C7059E3FC967}">
      <dsp:nvSpPr>
        <dsp:cNvPr id="0" name=""/>
        <dsp:cNvSpPr/>
      </dsp:nvSpPr>
      <dsp:spPr>
        <a:xfrm>
          <a:off x="4405396" y="692103"/>
          <a:ext cx="133214" cy="155835"/>
        </a:xfrm>
        <a:prstGeom prst="rightArrow">
          <a:avLst>
            <a:gd name="adj1" fmla="val 60000"/>
            <a:gd name="adj2" fmla="val 50000"/>
          </a:avLst>
        </a:prstGeom>
        <a:gradFill rotWithShape="0">
          <a:gsLst>
            <a:gs pos="0">
              <a:schemeClr val="accent4">
                <a:hueOff val="5279950"/>
                <a:satOff val="-23362"/>
                <a:lumOff val="-3922"/>
                <a:alphaOff val="0"/>
                <a:lumMod val="110000"/>
                <a:satMod val="105000"/>
                <a:tint val="67000"/>
              </a:schemeClr>
            </a:gs>
            <a:gs pos="50000">
              <a:schemeClr val="accent4">
                <a:hueOff val="5279950"/>
                <a:satOff val="-23362"/>
                <a:lumOff val="-3922"/>
                <a:alphaOff val="0"/>
                <a:lumMod val="105000"/>
                <a:satMod val="103000"/>
                <a:tint val="73000"/>
              </a:schemeClr>
            </a:gs>
            <a:gs pos="100000">
              <a:schemeClr val="accent4">
                <a:hueOff val="5279950"/>
                <a:satOff val="-23362"/>
                <a:lumOff val="-3922"/>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4405396" y="723270"/>
        <a:ext cx="93250" cy="93501"/>
      </dsp:txXfrm>
    </dsp:sp>
    <dsp:sp modelId="{44C20B7E-9C15-456A-B88B-6C978BDFADA2}">
      <dsp:nvSpPr>
        <dsp:cNvPr id="0" name=""/>
        <dsp:cNvSpPr/>
      </dsp:nvSpPr>
      <dsp:spPr>
        <a:xfrm>
          <a:off x="4593907" y="87933"/>
          <a:ext cx="743902" cy="1364174"/>
        </a:xfrm>
        <a:prstGeom prst="roundRect">
          <a:avLst>
            <a:gd name="adj" fmla="val 10000"/>
          </a:avLst>
        </a:prstGeom>
        <a:gradFill rotWithShape="0">
          <a:gsLst>
            <a:gs pos="0">
              <a:schemeClr val="accent4">
                <a:hueOff val="5499947"/>
                <a:satOff val="-24335"/>
                <a:lumOff val="-4086"/>
                <a:alphaOff val="0"/>
                <a:lumMod val="110000"/>
                <a:satMod val="105000"/>
                <a:tint val="67000"/>
              </a:schemeClr>
            </a:gs>
            <a:gs pos="50000">
              <a:schemeClr val="accent4">
                <a:hueOff val="5499947"/>
                <a:satOff val="-24335"/>
                <a:lumOff val="-4086"/>
                <a:alphaOff val="0"/>
                <a:lumMod val="105000"/>
                <a:satMod val="103000"/>
                <a:tint val="73000"/>
              </a:schemeClr>
            </a:gs>
            <a:gs pos="100000">
              <a:schemeClr val="accent4">
                <a:hueOff val="5499947"/>
                <a:satOff val="-24335"/>
                <a:lumOff val="-4086"/>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Complaint acknowledged with the person within 5 days, and categorised</a:t>
          </a:r>
        </a:p>
      </dsp:txBody>
      <dsp:txXfrm>
        <a:off x="4615695" y="109721"/>
        <a:ext cx="700326" cy="1320598"/>
      </dsp:txXfrm>
    </dsp:sp>
    <dsp:sp modelId="{D90991E7-7120-4093-869C-90DCD2DE404E}">
      <dsp:nvSpPr>
        <dsp:cNvPr id="0" name=""/>
        <dsp:cNvSpPr/>
      </dsp:nvSpPr>
      <dsp:spPr>
        <a:xfrm>
          <a:off x="5400647" y="692103"/>
          <a:ext cx="133214" cy="155835"/>
        </a:xfrm>
        <a:prstGeom prst="rightArrow">
          <a:avLst>
            <a:gd name="adj1" fmla="val 60000"/>
            <a:gd name="adj2" fmla="val 50000"/>
          </a:avLst>
        </a:prstGeom>
        <a:gradFill rotWithShape="0">
          <a:gsLst>
            <a:gs pos="0">
              <a:schemeClr val="accent4">
                <a:hueOff val="6599937"/>
                <a:satOff val="-29202"/>
                <a:lumOff val="-4903"/>
                <a:alphaOff val="0"/>
                <a:lumMod val="110000"/>
                <a:satMod val="105000"/>
                <a:tint val="67000"/>
              </a:schemeClr>
            </a:gs>
            <a:gs pos="50000">
              <a:schemeClr val="accent4">
                <a:hueOff val="6599937"/>
                <a:satOff val="-29202"/>
                <a:lumOff val="-4903"/>
                <a:alphaOff val="0"/>
                <a:lumMod val="105000"/>
                <a:satMod val="103000"/>
                <a:tint val="73000"/>
              </a:schemeClr>
            </a:gs>
            <a:gs pos="100000">
              <a:schemeClr val="accent4">
                <a:hueOff val="6599937"/>
                <a:satOff val="-29202"/>
                <a:lumOff val="-4903"/>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5400647" y="723270"/>
        <a:ext cx="93250" cy="93501"/>
      </dsp:txXfrm>
    </dsp:sp>
    <dsp:sp modelId="{29998E93-E7CE-47E0-8E1F-60269BC1C44A}">
      <dsp:nvSpPr>
        <dsp:cNvPr id="0" name=""/>
        <dsp:cNvSpPr/>
      </dsp:nvSpPr>
      <dsp:spPr>
        <a:xfrm>
          <a:off x="5589159" y="87933"/>
          <a:ext cx="628370" cy="1364174"/>
        </a:xfrm>
        <a:prstGeom prst="roundRect">
          <a:avLst>
            <a:gd name="adj" fmla="val 10000"/>
          </a:avLst>
        </a:prstGeom>
        <a:gradFill rotWithShape="0">
          <a:gsLst>
            <a:gs pos="0">
              <a:schemeClr val="accent4">
                <a:hueOff val="6599937"/>
                <a:satOff val="-29202"/>
                <a:lumOff val="-4903"/>
                <a:alphaOff val="0"/>
                <a:lumMod val="110000"/>
                <a:satMod val="105000"/>
                <a:tint val="67000"/>
              </a:schemeClr>
            </a:gs>
            <a:gs pos="50000">
              <a:schemeClr val="accent4">
                <a:hueOff val="6599937"/>
                <a:satOff val="-29202"/>
                <a:lumOff val="-4903"/>
                <a:alphaOff val="0"/>
                <a:lumMod val="105000"/>
                <a:satMod val="103000"/>
                <a:tint val="73000"/>
              </a:schemeClr>
            </a:gs>
            <a:gs pos="100000">
              <a:schemeClr val="accent4">
                <a:hueOff val="6599937"/>
                <a:satOff val="-29202"/>
                <a:lumOff val="-4903"/>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Complaint investigated and response returned to the ASC Complants Inbox and Derby Direct</a:t>
          </a:r>
        </a:p>
      </dsp:txBody>
      <dsp:txXfrm>
        <a:off x="5607563" y="106337"/>
        <a:ext cx="591562" cy="132736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BF5D-CA74-4D3C-809B-8A6C275EA0EE}">
      <dsp:nvSpPr>
        <dsp:cNvPr id="0" name=""/>
        <dsp:cNvSpPr/>
      </dsp:nvSpPr>
      <dsp:spPr>
        <a:xfrm>
          <a:off x="2847" y="0"/>
          <a:ext cx="728268" cy="1567542"/>
        </a:xfrm>
        <a:prstGeom prst="roundRect">
          <a:avLst>
            <a:gd name="adj" fmla="val 1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GB" sz="900" kern="1200"/>
            <a:t>Speak with the complainant to clarify concerns and understand desired outcomes</a:t>
          </a:r>
        </a:p>
      </dsp:txBody>
      <dsp:txXfrm>
        <a:off x="24177" y="21330"/>
        <a:ext cx="685608" cy="1524882"/>
      </dsp:txXfrm>
    </dsp:sp>
    <dsp:sp modelId="{2BC54B53-4233-498F-BBA0-68A3D3CF123E}">
      <dsp:nvSpPr>
        <dsp:cNvPr id="0" name=""/>
        <dsp:cNvSpPr/>
      </dsp:nvSpPr>
      <dsp:spPr>
        <a:xfrm>
          <a:off x="803942" y="693466"/>
          <a:ext cx="154392" cy="180610"/>
        </a:xfrm>
        <a:prstGeom prst="rightArrow">
          <a:avLst>
            <a:gd name="adj1" fmla="val 60000"/>
            <a:gd name="adj2" fmla="val 5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803942" y="729588"/>
        <a:ext cx="108074" cy="108366"/>
      </dsp:txXfrm>
    </dsp:sp>
    <dsp:sp modelId="{02D4BAB5-E3ED-490B-B016-8E195F6268D2}">
      <dsp:nvSpPr>
        <dsp:cNvPr id="0" name=""/>
        <dsp:cNvSpPr/>
      </dsp:nvSpPr>
      <dsp:spPr>
        <a:xfrm>
          <a:off x="1022422" y="0"/>
          <a:ext cx="728268" cy="1567542"/>
        </a:xfrm>
        <a:prstGeom prst="roundRect">
          <a:avLst>
            <a:gd name="adj" fmla="val 10000"/>
          </a:avLst>
        </a:prstGeom>
        <a:gradFill rotWithShape="0">
          <a:gsLst>
            <a:gs pos="0">
              <a:schemeClr val="accent3">
                <a:hueOff val="823433"/>
                <a:satOff val="4942"/>
                <a:lumOff val="3765"/>
                <a:alphaOff val="0"/>
                <a:lumMod val="110000"/>
                <a:satMod val="105000"/>
                <a:tint val="67000"/>
              </a:schemeClr>
            </a:gs>
            <a:gs pos="50000">
              <a:schemeClr val="accent3">
                <a:hueOff val="823433"/>
                <a:satOff val="4942"/>
                <a:lumOff val="3765"/>
                <a:alphaOff val="0"/>
                <a:lumMod val="105000"/>
                <a:satMod val="103000"/>
                <a:tint val="73000"/>
              </a:schemeClr>
            </a:gs>
            <a:gs pos="100000">
              <a:schemeClr val="accent3">
                <a:hueOff val="823433"/>
                <a:satOff val="4942"/>
                <a:lumOff val="3765"/>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GB" sz="900" kern="1200"/>
            <a:t>Review relevant records and documents</a:t>
          </a:r>
        </a:p>
      </dsp:txBody>
      <dsp:txXfrm>
        <a:off x="1043752" y="21330"/>
        <a:ext cx="685608" cy="1524882"/>
      </dsp:txXfrm>
    </dsp:sp>
    <dsp:sp modelId="{C40154ED-B277-45F0-B6B4-C5462AE6E368}">
      <dsp:nvSpPr>
        <dsp:cNvPr id="0" name=""/>
        <dsp:cNvSpPr/>
      </dsp:nvSpPr>
      <dsp:spPr>
        <a:xfrm>
          <a:off x="1823517" y="693466"/>
          <a:ext cx="154392" cy="180610"/>
        </a:xfrm>
        <a:prstGeom prst="rightArrow">
          <a:avLst>
            <a:gd name="adj1" fmla="val 60000"/>
            <a:gd name="adj2" fmla="val 50000"/>
          </a:avLst>
        </a:prstGeom>
        <a:gradFill rotWithShape="0">
          <a:gsLst>
            <a:gs pos="0">
              <a:schemeClr val="accent3">
                <a:hueOff val="1029291"/>
                <a:satOff val="6178"/>
                <a:lumOff val="4706"/>
                <a:alphaOff val="0"/>
                <a:lumMod val="110000"/>
                <a:satMod val="105000"/>
                <a:tint val="67000"/>
              </a:schemeClr>
            </a:gs>
            <a:gs pos="50000">
              <a:schemeClr val="accent3">
                <a:hueOff val="1029291"/>
                <a:satOff val="6178"/>
                <a:lumOff val="4706"/>
                <a:alphaOff val="0"/>
                <a:lumMod val="105000"/>
                <a:satMod val="103000"/>
                <a:tint val="73000"/>
              </a:schemeClr>
            </a:gs>
            <a:gs pos="100000">
              <a:schemeClr val="accent3">
                <a:hueOff val="1029291"/>
                <a:satOff val="6178"/>
                <a:lumOff val="4706"/>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1823517" y="729588"/>
        <a:ext cx="108074" cy="108366"/>
      </dsp:txXfrm>
    </dsp:sp>
    <dsp:sp modelId="{0D7C672F-DD61-4BE9-8FF3-3D63454B0FDE}">
      <dsp:nvSpPr>
        <dsp:cNvPr id="0" name=""/>
        <dsp:cNvSpPr/>
      </dsp:nvSpPr>
      <dsp:spPr>
        <a:xfrm>
          <a:off x="2041998" y="0"/>
          <a:ext cx="728268" cy="1567542"/>
        </a:xfrm>
        <a:prstGeom prst="roundRect">
          <a:avLst>
            <a:gd name="adj" fmla="val 10000"/>
          </a:avLst>
        </a:prstGeom>
        <a:gradFill rotWithShape="0">
          <a:gsLst>
            <a:gs pos="0">
              <a:schemeClr val="accent3">
                <a:hueOff val="1646865"/>
                <a:satOff val="9885"/>
                <a:lumOff val="7530"/>
                <a:alphaOff val="0"/>
                <a:lumMod val="110000"/>
                <a:satMod val="105000"/>
                <a:tint val="67000"/>
              </a:schemeClr>
            </a:gs>
            <a:gs pos="50000">
              <a:schemeClr val="accent3">
                <a:hueOff val="1646865"/>
                <a:satOff val="9885"/>
                <a:lumOff val="7530"/>
                <a:alphaOff val="0"/>
                <a:lumMod val="105000"/>
                <a:satMod val="103000"/>
                <a:tint val="73000"/>
              </a:schemeClr>
            </a:gs>
            <a:gs pos="100000">
              <a:schemeClr val="accent3">
                <a:hueOff val="1646865"/>
                <a:satOff val="9885"/>
                <a:lumOff val="753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GB" sz="900" kern="1200"/>
            <a:t>Interview relevant staff and any other stakeholders involved in the care or service delivery</a:t>
          </a:r>
        </a:p>
      </dsp:txBody>
      <dsp:txXfrm>
        <a:off x="2063328" y="21330"/>
        <a:ext cx="685608" cy="1524882"/>
      </dsp:txXfrm>
    </dsp:sp>
    <dsp:sp modelId="{8DF59C74-9FA4-43D6-930A-0C03B6D3AF6D}">
      <dsp:nvSpPr>
        <dsp:cNvPr id="0" name=""/>
        <dsp:cNvSpPr/>
      </dsp:nvSpPr>
      <dsp:spPr>
        <a:xfrm>
          <a:off x="2843093" y="693466"/>
          <a:ext cx="154392" cy="180610"/>
        </a:xfrm>
        <a:prstGeom prst="rightArrow">
          <a:avLst>
            <a:gd name="adj1" fmla="val 60000"/>
            <a:gd name="adj2" fmla="val 50000"/>
          </a:avLst>
        </a:prstGeom>
        <a:gradFill rotWithShape="0">
          <a:gsLst>
            <a:gs pos="0">
              <a:schemeClr val="accent3">
                <a:hueOff val="2058582"/>
                <a:satOff val="12356"/>
                <a:lumOff val="9413"/>
                <a:alphaOff val="0"/>
                <a:lumMod val="110000"/>
                <a:satMod val="105000"/>
                <a:tint val="67000"/>
              </a:schemeClr>
            </a:gs>
            <a:gs pos="50000">
              <a:schemeClr val="accent3">
                <a:hueOff val="2058582"/>
                <a:satOff val="12356"/>
                <a:lumOff val="9413"/>
                <a:alphaOff val="0"/>
                <a:lumMod val="105000"/>
                <a:satMod val="103000"/>
                <a:tint val="73000"/>
              </a:schemeClr>
            </a:gs>
            <a:gs pos="100000">
              <a:schemeClr val="accent3">
                <a:hueOff val="2058582"/>
                <a:satOff val="12356"/>
                <a:lumOff val="9413"/>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2843093" y="729588"/>
        <a:ext cx="108074" cy="108366"/>
      </dsp:txXfrm>
    </dsp:sp>
    <dsp:sp modelId="{76EC870D-F353-45EA-9915-37A1C394BDB3}">
      <dsp:nvSpPr>
        <dsp:cNvPr id="0" name=""/>
        <dsp:cNvSpPr/>
      </dsp:nvSpPr>
      <dsp:spPr>
        <a:xfrm>
          <a:off x="3061573" y="0"/>
          <a:ext cx="728268" cy="1567542"/>
        </a:xfrm>
        <a:prstGeom prst="roundRect">
          <a:avLst>
            <a:gd name="adj" fmla="val 10000"/>
          </a:avLst>
        </a:prstGeom>
        <a:gradFill rotWithShape="0">
          <a:gsLst>
            <a:gs pos="0">
              <a:schemeClr val="accent3">
                <a:hueOff val="2470298"/>
                <a:satOff val="14827"/>
                <a:lumOff val="11295"/>
                <a:alphaOff val="0"/>
                <a:lumMod val="110000"/>
                <a:satMod val="105000"/>
                <a:tint val="67000"/>
              </a:schemeClr>
            </a:gs>
            <a:gs pos="50000">
              <a:schemeClr val="accent3">
                <a:hueOff val="2470298"/>
                <a:satOff val="14827"/>
                <a:lumOff val="11295"/>
                <a:alphaOff val="0"/>
                <a:lumMod val="105000"/>
                <a:satMod val="103000"/>
                <a:tint val="73000"/>
              </a:schemeClr>
            </a:gs>
            <a:gs pos="100000">
              <a:schemeClr val="accent3">
                <a:hueOff val="2470298"/>
                <a:satOff val="14827"/>
                <a:lumOff val="11295"/>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GB" sz="900" kern="1200"/>
            <a:t>Consider whether wider learning opportunities exist from the complaint</a:t>
          </a:r>
        </a:p>
      </dsp:txBody>
      <dsp:txXfrm>
        <a:off x="3082903" y="21330"/>
        <a:ext cx="685608" cy="1524882"/>
      </dsp:txXfrm>
    </dsp:sp>
    <dsp:sp modelId="{79F0EDAC-8288-4414-B211-628D096B8AAA}">
      <dsp:nvSpPr>
        <dsp:cNvPr id="0" name=""/>
        <dsp:cNvSpPr/>
      </dsp:nvSpPr>
      <dsp:spPr>
        <a:xfrm>
          <a:off x="3862668" y="693466"/>
          <a:ext cx="154392" cy="180610"/>
        </a:xfrm>
        <a:prstGeom prst="rightArrow">
          <a:avLst>
            <a:gd name="adj1" fmla="val 60000"/>
            <a:gd name="adj2" fmla="val 50000"/>
          </a:avLst>
        </a:prstGeom>
        <a:gradFill rotWithShape="0">
          <a:gsLst>
            <a:gs pos="0">
              <a:schemeClr val="accent3">
                <a:hueOff val="3087872"/>
                <a:satOff val="18534"/>
                <a:lumOff val="14119"/>
                <a:alphaOff val="0"/>
                <a:lumMod val="110000"/>
                <a:satMod val="105000"/>
                <a:tint val="67000"/>
              </a:schemeClr>
            </a:gs>
            <a:gs pos="50000">
              <a:schemeClr val="accent3">
                <a:hueOff val="3087872"/>
                <a:satOff val="18534"/>
                <a:lumOff val="14119"/>
                <a:alphaOff val="0"/>
                <a:lumMod val="105000"/>
                <a:satMod val="103000"/>
                <a:tint val="73000"/>
              </a:schemeClr>
            </a:gs>
            <a:gs pos="100000">
              <a:schemeClr val="accent3">
                <a:hueOff val="3087872"/>
                <a:satOff val="18534"/>
                <a:lumOff val="14119"/>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3862668" y="729588"/>
        <a:ext cx="108074" cy="108366"/>
      </dsp:txXfrm>
    </dsp:sp>
    <dsp:sp modelId="{29998E93-E7CE-47E0-8E1F-60269BC1C44A}">
      <dsp:nvSpPr>
        <dsp:cNvPr id="0" name=""/>
        <dsp:cNvSpPr/>
      </dsp:nvSpPr>
      <dsp:spPr>
        <a:xfrm>
          <a:off x="4081148" y="0"/>
          <a:ext cx="728268" cy="1567542"/>
        </a:xfrm>
        <a:prstGeom prst="roundRect">
          <a:avLst>
            <a:gd name="adj" fmla="val 10000"/>
          </a:avLst>
        </a:prstGeom>
        <a:gradFill rotWithShape="0">
          <a:gsLst>
            <a:gs pos="0">
              <a:schemeClr val="accent3">
                <a:hueOff val="3293730"/>
                <a:satOff val="19770"/>
                <a:lumOff val="15060"/>
                <a:alphaOff val="0"/>
                <a:lumMod val="110000"/>
                <a:satMod val="105000"/>
                <a:tint val="67000"/>
              </a:schemeClr>
            </a:gs>
            <a:gs pos="50000">
              <a:schemeClr val="accent3">
                <a:hueOff val="3293730"/>
                <a:satOff val="19770"/>
                <a:lumOff val="15060"/>
                <a:alphaOff val="0"/>
                <a:lumMod val="105000"/>
                <a:satMod val="103000"/>
                <a:tint val="73000"/>
              </a:schemeClr>
            </a:gs>
            <a:gs pos="100000">
              <a:schemeClr val="accent3">
                <a:hueOff val="3293730"/>
                <a:satOff val="19770"/>
                <a:lumOff val="1506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Draft response returned to the ASC Complants Inbox for Quality Assurance (response wihin 2working days)</a:t>
          </a:r>
        </a:p>
      </dsp:txBody>
      <dsp:txXfrm>
        <a:off x="4102478" y="21330"/>
        <a:ext cx="685608" cy="1524882"/>
      </dsp:txXfrm>
    </dsp:sp>
    <dsp:sp modelId="{98225ED9-6408-49ED-BAFD-E85E02881830}">
      <dsp:nvSpPr>
        <dsp:cNvPr id="0" name=""/>
        <dsp:cNvSpPr/>
      </dsp:nvSpPr>
      <dsp:spPr>
        <a:xfrm>
          <a:off x="4882243" y="693466"/>
          <a:ext cx="154392" cy="180610"/>
        </a:xfrm>
        <a:prstGeom prst="rightArrow">
          <a:avLst>
            <a:gd name="adj1" fmla="val 60000"/>
            <a:gd name="adj2" fmla="val 50000"/>
          </a:avLst>
        </a:prstGeom>
        <a:gradFill rotWithShape="0">
          <a:gsLst>
            <a:gs pos="0">
              <a:schemeClr val="accent3">
                <a:hueOff val="4117163"/>
                <a:satOff val="24712"/>
                <a:lumOff val="18825"/>
                <a:alphaOff val="0"/>
                <a:lumMod val="110000"/>
                <a:satMod val="105000"/>
                <a:tint val="67000"/>
              </a:schemeClr>
            </a:gs>
            <a:gs pos="50000">
              <a:schemeClr val="accent3">
                <a:hueOff val="4117163"/>
                <a:satOff val="24712"/>
                <a:lumOff val="18825"/>
                <a:alphaOff val="0"/>
                <a:lumMod val="105000"/>
                <a:satMod val="103000"/>
                <a:tint val="73000"/>
              </a:schemeClr>
            </a:gs>
            <a:gs pos="100000">
              <a:schemeClr val="accent3">
                <a:hueOff val="4117163"/>
                <a:satOff val="24712"/>
                <a:lumOff val="18825"/>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4882243" y="729588"/>
        <a:ext cx="108074" cy="108366"/>
      </dsp:txXfrm>
    </dsp:sp>
    <dsp:sp modelId="{69E55E36-D156-4DC6-B6F3-BD97BE0A1032}">
      <dsp:nvSpPr>
        <dsp:cNvPr id="0" name=""/>
        <dsp:cNvSpPr/>
      </dsp:nvSpPr>
      <dsp:spPr>
        <a:xfrm>
          <a:off x="5100724" y="0"/>
          <a:ext cx="728268" cy="1567542"/>
        </a:xfrm>
        <a:prstGeom prst="roundRect">
          <a:avLst>
            <a:gd name="adj" fmla="val 10000"/>
          </a:avLst>
        </a:prstGeom>
        <a:gradFill rotWithShape="0">
          <a:gsLst>
            <a:gs pos="0">
              <a:schemeClr val="accent3">
                <a:hueOff val="4117163"/>
                <a:satOff val="24712"/>
                <a:lumOff val="18825"/>
                <a:alphaOff val="0"/>
                <a:lumMod val="110000"/>
                <a:satMod val="105000"/>
                <a:tint val="67000"/>
              </a:schemeClr>
            </a:gs>
            <a:gs pos="50000">
              <a:schemeClr val="accent3">
                <a:hueOff val="4117163"/>
                <a:satOff val="24712"/>
                <a:lumOff val="18825"/>
                <a:alphaOff val="0"/>
                <a:lumMod val="105000"/>
                <a:satMod val="103000"/>
                <a:tint val="73000"/>
              </a:schemeClr>
            </a:gs>
            <a:gs pos="100000">
              <a:schemeClr val="accent3">
                <a:hueOff val="4117163"/>
                <a:satOff val="24712"/>
                <a:lumOff val="18825"/>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Amendments to be made within 24hrs. Finalised response added to eCase, and sent to Customer Feedback, HoS and the ASC Complaints Inbox. </a:t>
          </a:r>
        </a:p>
      </dsp:txBody>
      <dsp:txXfrm>
        <a:off x="5122054" y="21330"/>
        <a:ext cx="685608" cy="152488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BF5D-CA74-4D3C-809B-8A6C275EA0EE}">
      <dsp:nvSpPr>
        <dsp:cNvPr id="0" name=""/>
        <dsp:cNvSpPr/>
      </dsp:nvSpPr>
      <dsp:spPr>
        <a:xfrm>
          <a:off x="5756" y="0"/>
          <a:ext cx="891791" cy="1673678"/>
        </a:xfrm>
        <a:prstGeom prst="roundRect">
          <a:avLst>
            <a:gd name="adj" fmla="val 10000"/>
          </a:avLst>
        </a:prstGeom>
        <a:gradFill rotWithShape="0">
          <a:gsLst>
            <a:gs pos="0">
              <a:schemeClr val="accent2">
                <a:shade val="80000"/>
                <a:hueOff val="0"/>
                <a:satOff val="0"/>
                <a:lumOff val="0"/>
                <a:alphaOff val="0"/>
                <a:lumMod val="110000"/>
                <a:satMod val="105000"/>
                <a:tint val="67000"/>
              </a:schemeClr>
            </a:gs>
            <a:gs pos="50000">
              <a:schemeClr val="accent2">
                <a:shade val="80000"/>
                <a:hueOff val="0"/>
                <a:satOff val="0"/>
                <a:lumOff val="0"/>
                <a:alphaOff val="0"/>
                <a:lumMod val="105000"/>
                <a:satMod val="103000"/>
                <a:tint val="73000"/>
              </a:schemeClr>
            </a:gs>
            <a:gs pos="100000">
              <a:schemeClr val="accent2">
                <a:shade val="8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GB" sz="900" kern="1200"/>
            <a:t>TM or HoS to speak with the complainant to clarify concerns and understand desired outcomes (within 5 days)</a:t>
          </a:r>
        </a:p>
      </dsp:txBody>
      <dsp:txXfrm>
        <a:off x="31876" y="26120"/>
        <a:ext cx="839551" cy="1621438"/>
      </dsp:txXfrm>
    </dsp:sp>
    <dsp:sp modelId="{2BC54B53-4233-498F-BBA0-68A3D3CF123E}">
      <dsp:nvSpPr>
        <dsp:cNvPr id="0" name=""/>
        <dsp:cNvSpPr/>
      </dsp:nvSpPr>
      <dsp:spPr>
        <a:xfrm>
          <a:off x="986726" y="726256"/>
          <a:ext cx="189059" cy="221164"/>
        </a:xfrm>
        <a:prstGeom prst="rightArrow">
          <a:avLst>
            <a:gd name="adj1" fmla="val 60000"/>
            <a:gd name="adj2" fmla="val 50000"/>
          </a:avLst>
        </a:prstGeom>
        <a:gradFill rotWithShape="0">
          <a:gsLst>
            <a:gs pos="0">
              <a:schemeClr val="accent2">
                <a:shade val="90000"/>
                <a:hueOff val="0"/>
                <a:satOff val="0"/>
                <a:lumOff val="0"/>
                <a:alphaOff val="0"/>
                <a:lumMod val="110000"/>
                <a:satMod val="105000"/>
                <a:tint val="67000"/>
              </a:schemeClr>
            </a:gs>
            <a:gs pos="50000">
              <a:schemeClr val="accent2">
                <a:shade val="90000"/>
                <a:hueOff val="0"/>
                <a:satOff val="0"/>
                <a:lumOff val="0"/>
                <a:alphaOff val="0"/>
                <a:lumMod val="105000"/>
                <a:satMod val="103000"/>
                <a:tint val="73000"/>
              </a:schemeClr>
            </a:gs>
            <a:gs pos="100000">
              <a:schemeClr val="accent2">
                <a:shade val="9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986726" y="770489"/>
        <a:ext cx="132341" cy="132698"/>
      </dsp:txXfrm>
    </dsp:sp>
    <dsp:sp modelId="{02D4BAB5-E3ED-490B-B016-8E195F6268D2}">
      <dsp:nvSpPr>
        <dsp:cNvPr id="0" name=""/>
        <dsp:cNvSpPr/>
      </dsp:nvSpPr>
      <dsp:spPr>
        <a:xfrm>
          <a:off x="1254264" y="0"/>
          <a:ext cx="891791" cy="1673678"/>
        </a:xfrm>
        <a:prstGeom prst="roundRect">
          <a:avLst>
            <a:gd name="adj" fmla="val 10000"/>
          </a:avLst>
        </a:prstGeom>
        <a:gradFill rotWithShape="0">
          <a:gsLst>
            <a:gs pos="0">
              <a:schemeClr val="accent2">
                <a:shade val="80000"/>
                <a:hueOff val="-113751"/>
                <a:satOff val="2127"/>
                <a:lumOff val="6780"/>
                <a:alphaOff val="0"/>
                <a:lumMod val="110000"/>
                <a:satMod val="105000"/>
                <a:tint val="67000"/>
              </a:schemeClr>
            </a:gs>
            <a:gs pos="50000">
              <a:schemeClr val="accent2">
                <a:shade val="80000"/>
                <a:hueOff val="-113751"/>
                <a:satOff val="2127"/>
                <a:lumOff val="6780"/>
                <a:alphaOff val="0"/>
                <a:lumMod val="105000"/>
                <a:satMod val="103000"/>
                <a:tint val="73000"/>
              </a:schemeClr>
            </a:gs>
            <a:gs pos="100000">
              <a:schemeClr val="accent2">
                <a:shade val="80000"/>
                <a:hueOff val="-113751"/>
                <a:satOff val="2127"/>
                <a:lumOff val="678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GB" sz="900" kern="1200"/>
            <a:t>Seek full assurance that the complaint was properly considered: thorough, proportionate, and transparent review.</a:t>
          </a:r>
        </a:p>
      </dsp:txBody>
      <dsp:txXfrm>
        <a:off x="1280384" y="26120"/>
        <a:ext cx="839551" cy="1621438"/>
      </dsp:txXfrm>
    </dsp:sp>
    <dsp:sp modelId="{C40154ED-B277-45F0-B6B4-C5462AE6E368}">
      <dsp:nvSpPr>
        <dsp:cNvPr id="0" name=""/>
        <dsp:cNvSpPr/>
      </dsp:nvSpPr>
      <dsp:spPr>
        <a:xfrm>
          <a:off x="2235234" y="726256"/>
          <a:ext cx="189059" cy="221164"/>
        </a:xfrm>
        <a:prstGeom prst="rightArrow">
          <a:avLst>
            <a:gd name="adj1" fmla="val 60000"/>
            <a:gd name="adj2" fmla="val 50000"/>
          </a:avLst>
        </a:prstGeom>
        <a:gradFill rotWithShape="0">
          <a:gsLst>
            <a:gs pos="0">
              <a:schemeClr val="accent2">
                <a:shade val="90000"/>
                <a:hueOff val="-151687"/>
                <a:satOff val="379"/>
                <a:lumOff val="8109"/>
                <a:alphaOff val="0"/>
                <a:lumMod val="110000"/>
                <a:satMod val="105000"/>
                <a:tint val="67000"/>
              </a:schemeClr>
            </a:gs>
            <a:gs pos="50000">
              <a:schemeClr val="accent2">
                <a:shade val="90000"/>
                <a:hueOff val="-151687"/>
                <a:satOff val="379"/>
                <a:lumOff val="8109"/>
                <a:alphaOff val="0"/>
                <a:lumMod val="105000"/>
                <a:satMod val="103000"/>
                <a:tint val="73000"/>
              </a:schemeClr>
            </a:gs>
            <a:gs pos="100000">
              <a:schemeClr val="accent2">
                <a:shade val="90000"/>
                <a:hueOff val="-151687"/>
                <a:satOff val="379"/>
                <a:lumOff val="8109"/>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2235234" y="770489"/>
        <a:ext cx="132341" cy="132698"/>
      </dsp:txXfrm>
    </dsp:sp>
    <dsp:sp modelId="{76EC870D-F353-45EA-9915-37A1C394BDB3}">
      <dsp:nvSpPr>
        <dsp:cNvPr id="0" name=""/>
        <dsp:cNvSpPr/>
      </dsp:nvSpPr>
      <dsp:spPr>
        <a:xfrm>
          <a:off x="2502772" y="0"/>
          <a:ext cx="891791" cy="1673678"/>
        </a:xfrm>
        <a:prstGeom prst="roundRect">
          <a:avLst>
            <a:gd name="adj" fmla="val 10000"/>
          </a:avLst>
        </a:prstGeom>
        <a:gradFill rotWithShape="0">
          <a:gsLst>
            <a:gs pos="0">
              <a:schemeClr val="accent2">
                <a:shade val="80000"/>
                <a:hueOff val="-227502"/>
                <a:satOff val="4255"/>
                <a:lumOff val="13560"/>
                <a:alphaOff val="0"/>
                <a:lumMod val="110000"/>
                <a:satMod val="105000"/>
                <a:tint val="67000"/>
              </a:schemeClr>
            </a:gs>
            <a:gs pos="50000">
              <a:schemeClr val="accent2">
                <a:shade val="80000"/>
                <a:hueOff val="-227502"/>
                <a:satOff val="4255"/>
                <a:lumOff val="13560"/>
                <a:alphaOff val="0"/>
                <a:lumMod val="105000"/>
                <a:satMod val="103000"/>
                <a:tint val="73000"/>
              </a:schemeClr>
            </a:gs>
            <a:gs pos="100000">
              <a:schemeClr val="accent2">
                <a:shade val="80000"/>
                <a:hueOff val="-227502"/>
                <a:satOff val="4255"/>
                <a:lumOff val="1356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GB" sz="900" kern="1200"/>
            <a:t>Consider whether wider learning opportunities exist from the complaint</a:t>
          </a:r>
        </a:p>
      </dsp:txBody>
      <dsp:txXfrm>
        <a:off x="2528892" y="26120"/>
        <a:ext cx="839551" cy="1621438"/>
      </dsp:txXfrm>
    </dsp:sp>
    <dsp:sp modelId="{79F0EDAC-8288-4414-B211-628D096B8AAA}">
      <dsp:nvSpPr>
        <dsp:cNvPr id="0" name=""/>
        <dsp:cNvSpPr/>
      </dsp:nvSpPr>
      <dsp:spPr>
        <a:xfrm>
          <a:off x="3483742" y="726256"/>
          <a:ext cx="189059" cy="221164"/>
        </a:xfrm>
        <a:prstGeom prst="rightArrow">
          <a:avLst>
            <a:gd name="adj1" fmla="val 60000"/>
            <a:gd name="adj2" fmla="val 50000"/>
          </a:avLst>
        </a:prstGeom>
        <a:gradFill rotWithShape="0">
          <a:gsLst>
            <a:gs pos="0">
              <a:schemeClr val="accent2">
                <a:shade val="90000"/>
                <a:hueOff val="-303374"/>
                <a:satOff val="757"/>
                <a:lumOff val="16217"/>
                <a:alphaOff val="0"/>
                <a:lumMod val="110000"/>
                <a:satMod val="105000"/>
                <a:tint val="67000"/>
              </a:schemeClr>
            </a:gs>
            <a:gs pos="50000">
              <a:schemeClr val="accent2">
                <a:shade val="90000"/>
                <a:hueOff val="-303374"/>
                <a:satOff val="757"/>
                <a:lumOff val="16217"/>
                <a:alphaOff val="0"/>
                <a:lumMod val="105000"/>
                <a:satMod val="103000"/>
                <a:tint val="73000"/>
              </a:schemeClr>
            </a:gs>
            <a:gs pos="100000">
              <a:schemeClr val="accent2">
                <a:shade val="90000"/>
                <a:hueOff val="-303374"/>
                <a:satOff val="757"/>
                <a:lumOff val="16217"/>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3483742" y="770489"/>
        <a:ext cx="132341" cy="132698"/>
      </dsp:txXfrm>
    </dsp:sp>
    <dsp:sp modelId="{29998E93-E7CE-47E0-8E1F-60269BC1C44A}">
      <dsp:nvSpPr>
        <dsp:cNvPr id="0" name=""/>
        <dsp:cNvSpPr/>
      </dsp:nvSpPr>
      <dsp:spPr>
        <a:xfrm>
          <a:off x="3751280" y="0"/>
          <a:ext cx="891791" cy="1673678"/>
        </a:xfrm>
        <a:prstGeom prst="roundRect">
          <a:avLst>
            <a:gd name="adj" fmla="val 10000"/>
          </a:avLst>
        </a:prstGeom>
        <a:gradFill rotWithShape="0">
          <a:gsLst>
            <a:gs pos="0">
              <a:schemeClr val="accent2">
                <a:shade val="80000"/>
                <a:hueOff val="-341253"/>
                <a:satOff val="6382"/>
                <a:lumOff val="20341"/>
                <a:alphaOff val="0"/>
                <a:lumMod val="110000"/>
                <a:satMod val="105000"/>
                <a:tint val="67000"/>
              </a:schemeClr>
            </a:gs>
            <a:gs pos="50000">
              <a:schemeClr val="accent2">
                <a:shade val="80000"/>
                <a:hueOff val="-341253"/>
                <a:satOff val="6382"/>
                <a:lumOff val="20341"/>
                <a:alphaOff val="0"/>
                <a:lumMod val="105000"/>
                <a:satMod val="103000"/>
                <a:tint val="73000"/>
              </a:schemeClr>
            </a:gs>
            <a:gs pos="100000">
              <a:schemeClr val="accent2">
                <a:shade val="80000"/>
                <a:hueOff val="-341253"/>
                <a:satOff val="6382"/>
                <a:lumOff val="20341"/>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Draft response returned to the ASC Complants Inbox for Quality Assurance (response wihin 2working days)</a:t>
          </a:r>
        </a:p>
      </dsp:txBody>
      <dsp:txXfrm>
        <a:off x="3777400" y="26120"/>
        <a:ext cx="839551" cy="1621438"/>
      </dsp:txXfrm>
    </dsp:sp>
    <dsp:sp modelId="{98225ED9-6408-49ED-BAFD-E85E02881830}">
      <dsp:nvSpPr>
        <dsp:cNvPr id="0" name=""/>
        <dsp:cNvSpPr/>
      </dsp:nvSpPr>
      <dsp:spPr>
        <a:xfrm>
          <a:off x="4732250" y="726256"/>
          <a:ext cx="189059" cy="221164"/>
        </a:xfrm>
        <a:prstGeom prst="rightArrow">
          <a:avLst>
            <a:gd name="adj1" fmla="val 60000"/>
            <a:gd name="adj2" fmla="val 50000"/>
          </a:avLst>
        </a:prstGeom>
        <a:gradFill rotWithShape="0">
          <a:gsLst>
            <a:gs pos="0">
              <a:schemeClr val="accent2">
                <a:shade val="90000"/>
                <a:hueOff val="-455061"/>
                <a:satOff val="1136"/>
                <a:lumOff val="24326"/>
                <a:alphaOff val="0"/>
                <a:lumMod val="110000"/>
                <a:satMod val="105000"/>
                <a:tint val="67000"/>
              </a:schemeClr>
            </a:gs>
            <a:gs pos="50000">
              <a:schemeClr val="accent2">
                <a:shade val="90000"/>
                <a:hueOff val="-455061"/>
                <a:satOff val="1136"/>
                <a:lumOff val="24326"/>
                <a:alphaOff val="0"/>
                <a:lumMod val="105000"/>
                <a:satMod val="103000"/>
                <a:tint val="73000"/>
              </a:schemeClr>
            </a:gs>
            <a:gs pos="100000">
              <a:schemeClr val="accent2">
                <a:shade val="90000"/>
                <a:hueOff val="-455061"/>
                <a:satOff val="1136"/>
                <a:lumOff val="24326"/>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4732250" y="770489"/>
        <a:ext cx="132341" cy="132698"/>
      </dsp:txXfrm>
    </dsp:sp>
    <dsp:sp modelId="{69E55E36-D156-4DC6-B6F3-BD97BE0A1032}">
      <dsp:nvSpPr>
        <dsp:cNvPr id="0" name=""/>
        <dsp:cNvSpPr/>
      </dsp:nvSpPr>
      <dsp:spPr>
        <a:xfrm>
          <a:off x="4999788" y="0"/>
          <a:ext cx="891791" cy="1673678"/>
        </a:xfrm>
        <a:prstGeom prst="roundRect">
          <a:avLst>
            <a:gd name="adj" fmla="val 10000"/>
          </a:avLst>
        </a:prstGeom>
        <a:gradFill rotWithShape="0">
          <a:gsLst>
            <a:gs pos="0">
              <a:schemeClr val="accent2">
                <a:shade val="80000"/>
                <a:hueOff val="-455004"/>
                <a:satOff val="8510"/>
                <a:lumOff val="27121"/>
                <a:alphaOff val="0"/>
                <a:lumMod val="110000"/>
                <a:satMod val="105000"/>
                <a:tint val="67000"/>
              </a:schemeClr>
            </a:gs>
            <a:gs pos="50000">
              <a:schemeClr val="accent2">
                <a:shade val="80000"/>
                <a:hueOff val="-455004"/>
                <a:satOff val="8510"/>
                <a:lumOff val="27121"/>
                <a:alphaOff val="0"/>
                <a:lumMod val="105000"/>
                <a:satMod val="103000"/>
                <a:tint val="73000"/>
              </a:schemeClr>
            </a:gs>
            <a:gs pos="100000">
              <a:schemeClr val="accent2">
                <a:shade val="80000"/>
                <a:hueOff val="-455004"/>
                <a:satOff val="8510"/>
                <a:lumOff val="27121"/>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Amendments to be made within 24hrs. Finalised response added to eCase, and sent to Customer Feedback, HoS and the ASC Complaints Inbox. </a:t>
          </a:r>
        </a:p>
      </dsp:txBody>
      <dsp:txXfrm>
        <a:off x="5025908" y="26120"/>
        <a:ext cx="839551" cy="162143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12CA5B-CB06-4AA6-A97A-4D56BA02B7BE}">
      <dsp:nvSpPr>
        <dsp:cNvPr id="0" name=""/>
        <dsp:cNvSpPr/>
      </dsp:nvSpPr>
      <dsp:spPr>
        <a:xfrm>
          <a:off x="5314" y="0"/>
          <a:ext cx="1100169" cy="1418256"/>
        </a:xfrm>
        <a:prstGeom prst="roundRect">
          <a:avLst>
            <a:gd name="adj" fmla="val 10000"/>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Customer Feedback notified that LGSCO are likely to investiagate </a:t>
          </a:r>
        </a:p>
      </dsp:txBody>
      <dsp:txXfrm>
        <a:off x="37537" y="32223"/>
        <a:ext cx="1035723" cy="1353810"/>
      </dsp:txXfrm>
    </dsp:sp>
    <dsp:sp modelId="{133C9FCE-3B7E-48E9-AEF2-7D745AAD5972}">
      <dsp:nvSpPr>
        <dsp:cNvPr id="0" name=""/>
        <dsp:cNvSpPr/>
      </dsp:nvSpPr>
      <dsp:spPr>
        <a:xfrm>
          <a:off x="1215501" y="572707"/>
          <a:ext cx="233235" cy="272841"/>
        </a:xfrm>
        <a:prstGeom prst="rightArrow">
          <a:avLst>
            <a:gd name="adj1" fmla="val 60000"/>
            <a:gd name="adj2" fmla="val 50000"/>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1215501" y="627275"/>
        <a:ext cx="163265" cy="163705"/>
      </dsp:txXfrm>
    </dsp:sp>
    <dsp:sp modelId="{502405B4-47BB-4926-8AE3-99642DB9EA35}">
      <dsp:nvSpPr>
        <dsp:cNvPr id="0" name=""/>
        <dsp:cNvSpPr/>
      </dsp:nvSpPr>
      <dsp:spPr>
        <a:xfrm>
          <a:off x="1545551" y="0"/>
          <a:ext cx="1100169" cy="1418256"/>
        </a:xfrm>
        <a:prstGeom prst="roundRect">
          <a:avLst>
            <a:gd name="adj" fmla="val 10000"/>
          </a:avLst>
        </a:prstGeom>
        <a:gradFill rotWithShape="0">
          <a:gsLst>
            <a:gs pos="0">
              <a:schemeClr val="accent4">
                <a:hueOff val="2199979"/>
                <a:satOff val="-9734"/>
                <a:lumOff val="-1634"/>
                <a:alphaOff val="0"/>
                <a:lumMod val="110000"/>
                <a:satMod val="105000"/>
                <a:tint val="67000"/>
              </a:schemeClr>
            </a:gs>
            <a:gs pos="50000">
              <a:schemeClr val="accent4">
                <a:hueOff val="2199979"/>
                <a:satOff val="-9734"/>
                <a:lumOff val="-1634"/>
                <a:alphaOff val="0"/>
                <a:lumMod val="105000"/>
                <a:satMod val="103000"/>
                <a:tint val="73000"/>
              </a:schemeClr>
            </a:gs>
            <a:gs pos="100000">
              <a:schemeClr val="accent4">
                <a:hueOff val="2199979"/>
                <a:satOff val="-9734"/>
                <a:lumOff val="-1634"/>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Customer Feedback team to place a meeting in the diary with the relvant HoS, ASC Complaints Officer and QA Manager (</a:t>
          </a:r>
          <a:r>
            <a:rPr lang="en-GB" sz="900" u="sng" kern="1200"/>
            <a:t>within 5working days</a:t>
          </a:r>
          <a:r>
            <a:rPr lang="en-GB" sz="900" kern="1200"/>
            <a:t>) , and share any relevant information</a:t>
          </a:r>
        </a:p>
      </dsp:txBody>
      <dsp:txXfrm>
        <a:off x="1577774" y="32223"/>
        <a:ext cx="1035723" cy="1353810"/>
      </dsp:txXfrm>
    </dsp:sp>
    <dsp:sp modelId="{057D5BA9-CFC0-4D56-B80C-F3DA418CF3C4}">
      <dsp:nvSpPr>
        <dsp:cNvPr id="0" name=""/>
        <dsp:cNvSpPr/>
      </dsp:nvSpPr>
      <dsp:spPr>
        <a:xfrm>
          <a:off x="2755738" y="572707"/>
          <a:ext cx="233235" cy="272841"/>
        </a:xfrm>
        <a:prstGeom prst="rightArrow">
          <a:avLst>
            <a:gd name="adj1" fmla="val 60000"/>
            <a:gd name="adj2" fmla="val 50000"/>
          </a:avLst>
        </a:prstGeom>
        <a:gradFill rotWithShape="0">
          <a:gsLst>
            <a:gs pos="0">
              <a:schemeClr val="accent4">
                <a:hueOff val="3299968"/>
                <a:satOff val="-14601"/>
                <a:lumOff val="-2452"/>
                <a:alphaOff val="0"/>
                <a:lumMod val="110000"/>
                <a:satMod val="105000"/>
                <a:tint val="67000"/>
              </a:schemeClr>
            </a:gs>
            <a:gs pos="50000">
              <a:schemeClr val="accent4">
                <a:hueOff val="3299968"/>
                <a:satOff val="-14601"/>
                <a:lumOff val="-2452"/>
                <a:alphaOff val="0"/>
                <a:lumMod val="105000"/>
                <a:satMod val="103000"/>
                <a:tint val="73000"/>
              </a:schemeClr>
            </a:gs>
            <a:gs pos="100000">
              <a:schemeClr val="accent4">
                <a:hueOff val="3299968"/>
                <a:satOff val="-14601"/>
                <a:lumOff val="-2452"/>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2755738" y="627275"/>
        <a:ext cx="163265" cy="163705"/>
      </dsp:txXfrm>
    </dsp:sp>
    <dsp:sp modelId="{4D4AEAF3-ACF5-44C0-9992-39A14E5DCF63}">
      <dsp:nvSpPr>
        <dsp:cNvPr id="0" name=""/>
        <dsp:cNvSpPr/>
      </dsp:nvSpPr>
      <dsp:spPr>
        <a:xfrm>
          <a:off x="3085788" y="0"/>
          <a:ext cx="1100169" cy="1418256"/>
        </a:xfrm>
        <a:prstGeom prst="roundRect">
          <a:avLst>
            <a:gd name="adj" fmla="val 10000"/>
          </a:avLst>
        </a:prstGeom>
        <a:gradFill rotWithShape="0">
          <a:gsLst>
            <a:gs pos="0">
              <a:schemeClr val="accent4">
                <a:hueOff val="4399958"/>
                <a:satOff val="-19468"/>
                <a:lumOff val="-3269"/>
                <a:alphaOff val="0"/>
                <a:lumMod val="110000"/>
                <a:satMod val="105000"/>
                <a:tint val="67000"/>
              </a:schemeClr>
            </a:gs>
            <a:gs pos="50000">
              <a:schemeClr val="accent4">
                <a:hueOff val="4399958"/>
                <a:satOff val="-19468"/>
                <a:lumOff val="-3269"/>
                <a:alphaOff val="0"/>
                <a:lumMod val="105000"/>
                <a:satMod val="103000"/>
                <a:tint val="73000"/>
              </a:schemeClr>
            </a:gs>
            <a:gs pos="100000">
              <a:schemeClr val="accent4">
                <a:hueOff val="4399958"/>
                <a:satOff val="-19468"/>
                <a:lumOff val="-3269"/>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Relevant HoS and QA Manager to invite all relevant colleagues and share relevant information</a:t>
          </a:r>
        </a:p>
      </dsp:txBody>
      <dsp:txXfrm>
        <a:off x="3118011" y="32223"/>
        <a:ext cx="1035723" cy="1353810"/>
      </dsp:txXfrm>
    </dsp:sp>
    <dsp:sp modelId="{BD80DCDD-C3E6-41EE-B7B3-682B9A3333DA}">
      <dsp:nvSpPr>
        <dsp:cNvPr id="0" name=""/>
        <dsp:cNvSpPr/>
      </dsp:nvSpPr>
      <dsp:spPr>
        <a:xfrm>
          <a:off x="4295975" y="572707"/>
          <a:ext cx="233235" cy="272841"/>
        </a:xfrm>
        <a:prstGeom prst="rightArrow">
          <a:avLst>
            <a:gd name="adj1" fmla="val 60000"/>
            <a:gd name="adj2" fmla="val 50000"/>
          </a:avLst>
        </a:prstGeom>
        <a:gradFill rotWithShape="0">
          <a:gsLst>
            <a:gs pos="0">
              <a:schemeClr val="accent4">
                <a:hueOff val="6599937"/>
                <a:satOff val="-29202"/>
                <a:lumOff val="-4903"/>
                <a:alphaOff val="0"/>
                <a:lumMod val="110000"/>
                <a:satMod val="105000"/>
                <a:tint val="67000"/>
              </a:schemeClr>
            </a:gs>
            <a:gs pos="50000">
              <a:schemeClr val="accent4">
                <a:hueOff val="6599937"/>
                <a:satOff val="-29202"/>
                <a:lumOff val="-4903"/>
                <a:alphaOff val="0"/>
                <a:lumMod val="105000"/>
                <a:satMod val="103000"/>
                <a:tint val="73000"/>
              </a:schemeClr>
            </a:gs>
            <a:gs pos="100000">
              <a:schemeClr val="accent4">
                <a:hueOff val="6599937"/>
                <a:satOff val="-29202"/>
                <a:lumOff val="-4903"/>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4295975" y="627275"/>
        <a:ext cx="163265" cy="163705"/>
      </dsp:txXfrm>
    </dsp:sp>
    <dsp:sp modelId="{36FAD21C-3377-4C61-95C5-517B9603B9BB}">
      <dsp:nvSpPr>
        <dsp:cNvPr id="0" name=""/>
        <dsp:cNvSpPr/>
      </dsp:nvSpPr>
      <dsp:spPr>
        <a:xfrm>
          <a:off x="4626025" y="0"/>
          <a:ext cx="1100169" cy="1418256"/>
        </a:xfrm>
        <a:prstGeom prst="roundRect">
          <a:avLst>
            <a:gd name="adj" fmla="val 10000"/>
          </a:avLst>
        </a:prstGeom>
        <a:gradFill rotWithShape="0">
          <a:gsLst>
            <a:gs pos="0">
              <a:schemeClr val="accent4">
                <a:hueOff val="6599937"/>
                <a:satOff val="-29202"/>
                <a:lumOff val="-4903"/>
                <a:alphaOff val="0"/>
                <a:lumMod val="110000"/>
                <a:satMod val="105000"/>
                <a:tint val="67000"/>
              </a:schemeClr>
            </a:gs>
            <a:gs pos="50000">
              <a:schemeClr val="accent4">
                <a:hueOff val="6599937"/>
                <a:satOff val="-29202"/>
                <a:lumOff val="-4903"/>
                <a:alphaOff val="0"/>
                <a:lumMod val="105000"/>
                <a:satMod val="103000"/>
                <a:tint val="73000"/>
              </a:schemeClr>
            </a:gs>
            <a:gs pos="100000">
              <a:schemeClr val="accent4">
                <a:hueOff val="6599937"/>
                <a:satOff val="-29202"/>
                <a:lumOff val="-4903"/>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Link officer to communicate our revised process to LGSCO, and date of meeting to ensure any delay to timframes is understood and mitigated. </a:t>
          </a:r>
        </a:p>
      </dsp:txBody>
      <dsp:txXfrm>
        <a:off x="4658248" y="32223"/>
        <a:ext cx="1035723" cy="135381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BF5D-CA74-4D3C-809B-8A6C275EA0EE}">
      <dsp:nvSpPr>
        <dsp:cNvPr id="0" name=""/>
        <dsp:cNvSpPr/>
      </dsp:nvSpPr>
      <dsp:spPr>
        <a:xfrm>
          <a:off x="2518" y="25523"/>
          <a:ext cx="1101244" cy="1342142"/>
        </a:xfrm>
        <a:prstGeom prst="roundRect">
          <a:avLst>
            <a:gd name="adj" fmla="val 10000"/>
          </a:avLst>
        </a:prstGeom>
        <a:gradFill rotWithShape="0">
          <a:gsLst>
            <a:gs pos="0">
              <a:schemeClr val="accent4">
                <a:shade val="80000"/>
                <a:hueOff val="0"/>
                <a:satOff val="0"/>
                <a:lumOff val="0"/>
                <a:alphaOff val="0"/>
                <a:lumMod val="110000"/>
                <a:satMod val="105000"/>
                <a:tint val="67000"/>
              </a:schemeClr>
            </a:gs>
            <a:gs pos="50000">
              <a:schemeClr val="accent4">
                <a:shade val="80000"/>
                <a:hueOff val="0"/>
                <a:satOff val="0"/>
                <a:lumOff val="0"/>
                <a:alphaOff val="0"/>
                <a:lumMod val="105000"/>
                <a:satMod val="103000"/>
                <a:tint val="73000"/>
              </a:schemeClr>
            </a:gs>
            <a:gs pos="100000">
              <a:schemeClr val="accent4">
                <a:shade val="8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SzPts val="1000"/>
            <a:buFont typeface="Symbol" panose="05050102010706020507" pitchFamily="18" charset="2"/>
            <a:buNone/>
          </a:pPr>
          <a:r>
            <a:rPr lang="en-GB" sz="1000" kern="1200"/>
            <a:t>eCase report will be monitored by ASC Complaints</a:t>
          </a:r>
        </a:p>
      </dsp:txBody>
      <dsp:txXfrm>
        <a:off x="34772" y="57777"/>
        <a:ext cx="1036736" cy="1277634"/>
      </dsp:txXfrm>
    </dsp:sp>
    <dsp:sp modelId="{2BC54B53-4233-498F-BBA0-68A3D3CF123E}">
      <dsp:nvSpPr>
        <dsp:cNvPr id="0" name=""/>
        <dsp:cNvSpPr/>
      </dsp:nvSpPr>
      <dsp:spPr>
        <a:xfrm>
          <a:off x="1213887" y="560040"/>
          <a:ext cx="233463" cy="273108"/>
        </a:xfrm>
        <a:prstGeom prst="rightArrow">
          <a:avLst>
            <a:gd name="adj1" fmla="val 60000"/>
            <a:gd name="adj2" fmla="val 50000"/>
          </a:avLst>
        </a:prstGeom>
        <a:gradFill rotWithShape="0">
          <a:gsLst>
            <a:gs pos="0">
              <a:schemeClr val="accent4">
                <a:shade val="90000"/>
                <a:hueOff val="0"/>
                <a:satOff val="0"/>
                <a:lumOff val="0"/>
                <a:alphaOff val="0"/>
                <a:lumMod val="110000"/>
                <a:satMod val="105000"/>
                <a:tint val="67000"/>
              </a:schemeClr>
            </a:gs>
            <a:gs pos="50000">
              <a:schemeClr val="accent4">
                <a:shade val="90000"/>
                <a:hueOff val="0"/>
                <a:satOff val="0"/>
                <a:lumOff val="0"/>
                <a:alphaOff val="0"/>
                <a:lumMod val="105000"/>
                <a:satMod val="103000"/>
                <a:tint val="73000"/>
              </a:schemeClr>
            </a:gs>
            <a:gs pos="100000">
              <a:schemeClr val="accent4">
                <a:shade val="9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a:off x="1213887" y="614662"/>
        <a:ext cx="163424" cy="163864"/>
      </dsp:txXfrm>
    </dsp:sp>
    <dsp:sp modelId="{02D4BAB5-E3ED-490B-B016-8E195F6268D2}">
      <dsp:nvSpPr>
        <dsp:cNvPr id="0" name=""/>
        <dsp:cNvSpPr/>
      </dsp:nvSpPr>
      <dsp:spPr>
        <a:xfrm>
          <a:off x="1544261" y="25523"/>
          <a:ext cx="1101244" cy="1342142"/>
        </a:xfrm>
        <a:prstGeom prst="roundRect">
          <a:avLst>
            <a:gd name="adj" fmla="val 10000"/>
          </a:avLst>
        </a:prstGeom>
        <a:gradFill rotWithShape="0">
          <a:gsLst>
            <a:gs pos="0">
              <a:schemeClr val="accent4">
                <a:shade val="80000"/>
                <a:hueOff val="176082"/>
                <a:satOff val="-10086"/>
                <a:lumOff val="11180"/>
                <a:alphaOff val="0"/>
                <a:lumMod val="110000"/>
                <a:satMod val="105000"/>
                <a:tint val="67000"/>
              </a:schemeClr>
            </a:gs>
            <a:gs pos="50000">
              <a:schemeClr val="accent4">
                <a:shade val="80000"/>
                <a:hueOff val="176082"/>
                <a:satOff val="-10086"/>
                <a:lumOff val="11180"/>
                <a:alphaOff val="0"/>
                <a:lumMod val="105000"/>
                <a:satMod val="103000"/>
                <a:tint val="73000"/>
              </a:schemeClr>
            </a:gs>
            <a:gs pos="100000">
              <a:schemeClr val="accent4">
                <a:shade val="80000"/>
                <a:hueOff val="176082"/>
                <a:satOff val="-10086"/>
                <a:lumOff val="1118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22275">
            <a:lnSpc>
              <a:spcPct val="90000"/>
            </a:lnSpc>
            <a:spcBef>
              <a:spcPct val="0"/>
            </a:spcBef>
            <a:spcAft>
              <a:spcPct val="35000"/>
            </a:spcAft>
            <a:buSzPts val="1000"/>
            <a:buFont typeface="Symbol" panose="05050102010706020507" pitchFamily="18" charset="2"/>
            <a:buNone/>
          </a:pPr>
          <a:r>
            <a:rPr lang="en-GB" sz="950" kern="1200"/>
            <a:t>Investigating Officer for complaints where timescales may not be met will be invited to complaints clinic (cc HoS and QA Manager)</a:t>
          </a:r>
        </a:p>
      </dsp:txBody>
      <dsp:txXfrm>
        <a:off x="1576515" y="57777"/>
        <a:ext cx="1036736" cy="1277634"/>
      </dsp:txXfrm>
    </dsp:sp>
    <dsp:sp modelId="{C40154ED-B277-45F0-B6B4-C5462AE6E368}">
      <dsp:nvSpPr>
        <dsp:cNvPr id="0" name=""/>
        <dsp:cNvSpPr/>
      </dsp:nvSpPr>
      <dsp:spPr>
        <a:xfrm>
          <a:off x="2755630" y="560040"/>
          <a:ext cx="233463" cy="273108"/>
        </a:xfrm>
        <a:prstGeom prst="rightArrow">
          <a:avLst>
            <a:gd name="adj1" fmla="val 60000"/>
            <a:gd name="adj2" fmla="val 50000"/>
          </a:avLst>
        </a:prstGeom>
        <a:gradFill rotWithShape="0">
          <a:gsLst>
            <a:gs pos="0">
              <a:schemeClr val="accent4">
                <a:shade val="90000"/>
                <a:hueOff val="264101"/>
                <a:satOff val="-14840"/>
                <a:lumOff val="15619"/>
                <a:alphaOff val="0"/>
                <a:lumMod val="110000"/>
                <a:satMod val="105000"/>
                <a:tint val="67000"/>
              </a:schemeClr>
            </a:gs>
            <a:gs pos="50000">
              <a:schemeClr val="accent4">
                <a:shade val="90000"/>
                <a:hueOff val="264101"/>
                <a:satOff val="-14840"/>
                <a:lumOff val="15619"/>
                <a:alphaOff val="0"/>
                <a:lumMod val="105000"/>
                <a:satMod val="103000"/>
                <a:tint val="73000"/>
              </a:schemeClr>
            </a:gs>
            <a:gs pos="100000">
              <a:schemeClr val="accent4">
                <a:shade val="90000"/>
                <a:hueOff val="264101"/>
                <a:satOff val="-14840"/>
                <a:lumOff val="15619"/>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a:off x="2755630" y="614662"/>
        <a:ext cx="163424" cy="163864"/>
      </dsp:txXfrm>
    </dsp:sp>
    <dsp:sp modelId="{76EC870D-F353-45EA-9915-37A1C394BDB3}">
      <dsp:nvSpPr>
        <dsp:cNvPr id="0" name=""/>
        <dsp:cNvSpPr/>
      </dsp:nvSpPr>
      <dsp:spPr>
        <a:xfrm>
          <a:off x="3086003" y="25523"/>
          <a:ext cx="1101244" cy="1342142"/>
        </a:xfrm>
        <a:prstGeom prst="roundRect">
          <a:avLst>
            <a:gd name="adj" fmla="val 10000"/>
          </a:avLst>
        </a:prstGeom>
        <a:gradFill rotWithShape="0">
          <a:gsLst>
            <a:gs pos="0">
              <a:schemeClr val="accent4">
                <a:shade val="80000"/>
                <a:hueOff val="352164"/>
                <a:satOff val="-20172"/>
                <a:lumOff val="22361"/>
                <a:alphaOff val="0"/>
                <a:lumMod val="110000"/>
                <a:satMod val="105000"/>
                <a:tint val="67000"/>
              </a:schemeClr>
            </a:gs>
            <a:gs pos="50000">
              <a:schemeClr val="accent4">
                <a:shade val="80000"/>
                <a:hueOff val="352164"/>
                <a:satOff val="-20172"/>
                <a:lumOff val="22361"/>
                <a:alphaOff val="0"/>
                <a:lumMod val="105000"/>
                <a:satMod val="103000"/>
                <a:tint val="73000"/>
              </a:schemeClr>
            </a:gs>
            <a:gs pos="100000">
              <a:schemeClr val="accent4">
                <a:shade val="80000"/>
                <a:hueOff val="352164"/>
                <a:satOff val="-20172"/>
                <a:lumOff val="22361"/>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SzPts val="1000"/>
            <a:buFont typeface="Symbol" panose="05050102010706020507" pitchFamily="18" charset="2"/>
            <a:buNone/>
          </a:pPr>
          <a:r>
            <a:rPr lang="en-GB" sz="1000" kern="1200"/>
            <a:t>Further drift or delay to be escalated to HoS (cc Director and QA Manager)</a:t>
          </a:r>
        </a:p>
      </dsp:txBody>
      <dsp:txXfrm>
        <a:off x="3118257" y="57777"/>
        <a:ext cx="1036736" cy="1277634"/>
      </dsp:txXfrm>
    </dsp:sp>
    <dsp:sp modelId="{C2E5AD95-31A1-4DC8-B1F8-A524F5554C6B}">
      <dsp:nvSpPr>
        <dsp:cNvPr id="0" name=""/>
        <dsp:cNvSpPr/>
      </dsp:nvSpPr>
      <dsp:spPr>
        <a:xfrm>
          <a:off x="4297373" y="560040"/>
          <a:ext cx="233463" cy="273108"/>
        </a:xfrm>
        <a:prstGeom prst="rightArrow">
          <a:avLst>
            <a:gd name="adj1" fmla="val 60000"/>
            <a:gd name="adj2" fmla="val 50000"/>
          </a:avLst>
        </a:prstGeom>
        <a:gradFill rotWithShape="0">
          <a:gsLst>
            <a:gs pos="0">
              <a:schemeClr val="accent4">
                <a:shade val="90000"/>
                <a:hueOff val="528203"/>
                <a:satOff val="-29681"/>
                <a:lumOff val="31238"/>
                <a:alphaOff val="0"/>
                <a:lumMod val="110000"/>
                <a:satMod val="105000"/>
                <a:tint val="67000"/>
              </a:schemeClr>
            </a:gs>
            <a:gs pos="50000">
              <a:schemeClr val="accent4">
                <a:shade val="90000"/>
                <a:hueOff val="528203"/>
                <a:satOff val="-29681"/>
                <a:lumOff val="31238"/>
                <a:alphaOff val="0"/>
                <a:lumMod val="105000"/>
                <a:satMod val="103000"/>
                <a:tint val="73000"/>
              </a:schemeClr>
            </a:gs>
            <a:gs pos="100000">
              <a:schemeClr val="accent4">
                <a:shade val="90000"/>
                <a:hueOff val="528203"/>
                <a:satOff val="-29681"/>
                <a:lumOff val="31238"/>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a:off x="4297373" y="614662"/>
        <a:ext cx="163424" cy="163864"/>
      </dsp:txXfrm>
    </dsp:sp>
    <dsp:sp modelId="{7572CAF6-0BFC-4ED3-A07B-3E1CD76A723B}">
      <dsp:nvSpPr>
        <dsp:cNvPr id="0" name=""/>
        <dsp:cNvSpPr/>
      </dsp:nvSpPr>
      <dsp:spPr>
        <a:xfrm>
          <a:off x="4627746" y="25523"/>
          <a:ext cx="1101244" cy="1342142"/>
        </a:xfrm>
        <a:prstGeom prst="roundRect">
          <a:avLst>
            <a:gd name="adj" fmla="val 10000"/>
          </a:avLst>
        </a:prstGeom>
        <a:gradFill rotWithShape="0">
          <a:gsLst>
            <a:gs pos="0">
              <a:schemeClr val="accent4">
                <a:shade val="80000"/>
                <a:hueOff val="528246"/>
                <a:satOff val="-30258"/>
                <a:lumOff val="33541"/>
                <a:alphaOff val="0"/>
                <a:lumMod val="110000"/>
                <a:satMod val="105000"/>
                <a:tint val="67000"/>
              </a:schemeClr>
            </a:gs>
            <a:gs pos="50000">
              <a:schemeClr val="accent4">
                <a:shade val="80000"/>
                <a:hueOff val="528246"/>
                <a:satOff val="-30258"/>
                <a:lumOff val="33541"/>
                <a:alphaOff val="0"/>
                <a:lumMod val="105000"/>
                <a:satMod val="103000"/>
                <a:tint val="73000"/>
              </a:schemeClr>
            </a:gs>
            <a:gs pos="100000">
              <a:schemeClr val="accent4">
                <a:shade val="80000"/>
                <a:hueOff val="528246"/>
                <a:satOff val="-30258"/>
                <a:lumOff val="33541"/>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Recurrent concerns Complaints Manager to discuss with QA Manager and relevant HoS</a:t>
          </a:r>
        </a:p>
      </dsp:txBody>
      <dsp:txXfrm>
        <a:off x="4660000" y="57777"/>
        <a:ext cx="1036736" cy="127763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1">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2">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4">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5">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410BA842-D706-46A7-8425-ACE5F499BD0D}">
    <t:Anchor>
      <t:Comment id="1855787851"/>
    </t:Anchor>
    <t:History>
      <t:Event id="{CD231CBB-4BA9-43B3-8C35-A6089D9A7A0E}" time="2026-02-02T09:00:28.815Z">
        <t:Attribution userId="S::Nelly.Anderton-Pope@derby.gov.uk::65b46ad7-34f9-4ce1-9088-271bde0f8253" userProvider="AD" userName="Nelly Anderton-Pope"/>
        <t:Anchor>
          <t:Comment id="60432267"/>
        </t:Anchor>
        <t:Create/>
      </t:Event>
      <t:Event id="{A0B9E2E1-60EC-4E2E-9192-9036B2ED3D42}" time="2026-02-02T09:00:28.815Z">
        <t:Attribution userId="S::Nelly.Anderton-Pope@derby.gov.uk::65b46ad7-34f9-4ce1-9088-271bde0f8253" userProvider="AD" userName="Nelly Anderton-Pope"/>
        <t:Anchor>
          <t:Comment id="60432267"/>
        </t:Anchor>
        <t:Assign userId="S::Annabelle.Barwick2@derby.gov.uk::7a26c334-329f-476a-be02-bc07f26d58e8" userProvider="AD" userName="Annabelle Barwick"/>
      </t:Event>
      <t:Event id="{BAD5DA3D-9602-4465-8F49-477EB24299F8}" time="2026-02-02T09:00:28.815Z">
        <t:Attribution userId="S::Nelly.Anderton-Pope@derby.gov.uk::65b46ad7-34f9-4ce1-9088-271bde0f8253" userProvider="AD" userName="Nelly Anderton-Pope"/>
        <t:Anchor>
          <t:Comment id="60432267"/>
        </t:Anchor>
        <t:SetTitle title="@Annabelle Barwick Like this, or do you want me to remove the title of Becky’s job too?"/>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06c8369-b7d3-4ecd-a371-4c3a006f5db2">
      <Terms xmlns="http://schemas.microsoft.com/office/infopath/2007/PartnerControls"/>
    </lcf76f155ced4ddcb4097134ff3c332f>
    <TaxCatchAll xmlns="c10977b7-92b9-4299-ae05-b29d8274bb62"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62088B07F0C647BFC1C5B6485D029B" ma:contentTypeVersion="12" ma:contentTypeDescription="Create a new document." ma:contentTypeScope="" ma:versionID="edf1b11293d476f12edf14293d538518">
  <xsd:schema xmlns:xsd="http://www.w3.org/2001/XMLSchema" xmlns:xs="http://www.w3.org/2001/XMLSchema" xmlns:p="http://schemas.microsoft.com/office/2006/metadata/properties" xmlns:ns1="http://schemas.microsoft.com/sharepoint/v3" xmlns:ns2="506c8369-b7d3-4ecd-a371-4c3a006f5db2" xmlns:ns3="c10977b7-92b9-4299-ae05-b29d8274bb62" targetNamespace="http://schemas.microsoft.com/office/2006/metadata/properties" ma:root="true" ma:fieldsID="1028b6743aa84a5c1494589be0d80fa1" ns1:_="" ns2:_="" ns3:_="">
    <xsd:import namespace="http://schemas.microsoft.com/sharepoint/v3"/>
    <xsd:import namespace="506c8369-b7d3-4ecd-a371-4c3a006f5db2"/>
    <xsd:import namespace="c10977b7-92b9-4299-ae05-b29d8274bb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6c8369-b7d3-4ecd-a371-4c3a006f5d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a85e69-29b1-4de8-be92-21c421ab9c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0977b7-92b9-4299-ae05-b29d8274bb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2fe35bd-82ce-402d-ab2f-12f9d491b30c}" ma:internalName="TaxCatchAll" ma:showField="CatchAllData" ma:web="324ac578-e43b-4a34-822f-e0290facf2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FF9BF7-AC23-49CB-8334-F9842FFFA6D4}">
  <ds:schemaRefs>
    <ds:schemaRef ds:uri="http://schemas.microsoft.com/office/2006/metadata/properties"/>
    <ds:schemaRef ds:uri="http://schemas.microsoft.com/office/infopath/2007/PartnerControls"/>
    <ds:schemaRef ds:uri="506c8369-b7d3-4ecd-a371-4c3a006f5db2"/>
    <ds:schemaRef ds:uri="c10977b7-92b9-4299-ae05-b29d8274bb62"/>
    <ds:schemaRef ds:uri="http://schemas.microsoft.com/sharepoint/v3"/>
  </ds:schemaRefs>
</ds:datastoreItem>
</file>

<file path=customXml/itemProps2.xml><?xml version="1.0" encoding="utf-8"?>
<ds:datastoreItem xmlns:ds="http://schemas.openxmlformats.org/officeDocument/2006/customXml" ds:itemID="{D42BF888-67B3-4551-BF6F-A5903DC84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06c8369-b7d3-4ecd-a371-4c3a006f5db2"/>
    <ds:schemaRef ds:uri="c10977b7-92b9-4299-ae05-b29d8274bb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324881-705A-49C5-AF92-E5A26120D8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6069</Words>
  <Characters>34598</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Adult Social Care Complaints Policy and Procedure</dc:title>
  <dc:subject/>
  <dc:creator>Nelly Anderton-Pope</dc:creator>
  <cp:keywords/>
  <dc:description/>
  <cp:lastModifiedBy>Liz Booth</cp:lastModifiedBy>
  <cp:revision>10</cp:revision>
  <cp:lastPrinted>2026-02-17T11:45:00Z</cp:lastPrinted>
  <dcterms:created xsi:type="dcterms:W3CDTF">2026-08-13T10:17:00Z</dcterms:created>
  <dcterms:modified xsi:type="dcterms:W3CDTF">2026-10-20T09:23:00Z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0x0101007562088B07F0C647BFC1C5B6485D029B</vt:lpwstr>
  </property>
  <property fmtid="{D5CDD505-2E9C-101B-9397-08002B2CF9AE}" pid="3" name="MediaServiceImageTags">
    <vt:lpwstr/>
  </property>
</Properties>
</file>