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AD20F" w14:textId="04D974DA" w:rsidR="00FE5D2A" w:rsidRPr="001B366B" w:rsidRDefault="004B7451">
      <w:pPr>
        <w:rPr>
          <w:b/>
          <w:bCs/>
          <w:sz w:val="28"/>
          <w:szCs w:val="28"/>
        </w:rPr>
      </w:pPr>
      <w:r>
        <w:rPr>
          <w:b/>
          <w:bCs/>
          <w:sz w:val="28"/>
          <w:szCs w:val="28"/>
        </w:rPr>
        <w:t>PFA Pathway 2024</w:t>
      </w:r>
      <w:r w:rsidR="00EE70B6">
        <w:rPr>
          <w:b/>
          <w:bCs/>
          <w:sz w:val="28"/>
          <w:szCs w:val="28"/>
        </w:rPr>
        <w:t>. Version 1.0 October 2024.</w:t>
      </w:r>
    </w:p>
    <w:p w14:paraId="2800D295" w14:textId="623FA19A" w:rsidR="00FE5D2A" w:rsidRPr="004B7451" w:rsidRDefault="004B7451">
      <w:pPr>
        <w:rPr>
          <w:b/>
          <w:bCs/>
        </w:rPr>
      </w:pPr>
      <w:r w:rsidRPr="004B7451">
        <w:rPr>
          <w:b/>
          <w:bCs/>
        </w:rPr>
        <w:t>Social worker and SEND Officer communicate throughout the process to ensure that plans are aligned</w:t>
      </w:r>
    </w:p>
    <w:tbl>
      <w:tblPr>
        <w:tblStyle w:val="TableGrid"/>
        <w:tblW w:w="13948" w:type="dxa"/>
        <w:tblLook w:val="04A0" w:firstRow="1" w:lastRow="0" w:firstColumn="1" w:lastColumn="0" w:noHBand="0" w:noVBand="1"/>
      </w:tblPr>
      <w:tblGrid>
        <w:gridCol w:w="2746"/>
        <w:gridCol w:w="2846"/>
        <w:gridCol w:w="2800"/>
        <w:gridCol w:w="2811"/>
        <w:gridCol w:w="2745"/>
      </w:tblGrid>
      <w:tr w:rsidR="008C041B" w:rsidRPr="005966AF" w14:paraId="63AE80DD" w14:textId="3C3D9156" w:rsidTr="004B7451">
        <w:trPr>
          <w:trHeight w:val="698"/>
        </w:trPr>
        <w:tc>
          <w:tcPr>
            <w:tcW w:w="2746" w:type="dxa"/>
            <w:tcBorders>
              <w:bottom w:val="single" w:sz="4" w:space="0" w:color="auto"/>
              <w:right w:val="single" w:sz="4" w:space="0" w:color="auto"/>
            </w:tcBorders>
            <w:shd w:val="clear" w:color="auto" w:fill="FFF2CC" w:themeFill="accent4" w:themeFillTint="33"/>
            <w:vAlign w:val="center"/>
          </w:tcPr>
          <w:p w14:paraId="6C656D7C" w14:textId="5C2B343C" w:rsidR="008C041B" w:rsidRDefault="00397448" w:rsidP="004B7451">
            <w:pPr>
              <w:jc w:val="center"/>
              <w:rPr>
                <w:b/>
                <w:bCs/>
                <w:sz w:val="24"/>
                <w:szCs w:val="24"/>
              </w:rPr>
            </w:pPr>
            <w:r>
              <w:rPr>
                <w:b/>
                <w:bCs/>
                <w:noProof/>
                <w:sz w:val="24"/>
                <w:szCs w:val="24"/>
              </w:rPr>
              <mc:AlternateContent>
                <mc:Choice Requires="wpg">
                  <w:drawing>
                    <wp:anchor distT="0" distB="0" distL="114300" distR="114300" simplePos="0" relativeHeight="251664384" behindDoc="0" locked="0" layoutInCell="1" allowOverlap="1" wp14:anchorId="007FC4B5" wp14:editId="4FFF88FC">
                      <wp:simplePos x="0" y="0"/>
                      <wp:positionH relativeFrom="column">
                        <wp:posOffset>796925</wp:posOffset>
                      </wp:positionH>
                      <wp:positionV relativeFrom="paragraph">
                        <wp:posOffset>441960</wp:posOffset>
                      </wp:positionV>
                      <wp:extent cx="7139940" cy="198120"/>
                      <wp:effectExtent l="76200" t="0" r="60960" b="49530"/>
                      <wp:wrapNone/>
                      <wp:docPr id="2049376090" name="Group 1"/>
                      <wp:cNvGraphicFramePr/>
                      <a:graphic xmlns:a="http://schemas.openxmlformats.org/drawingml/2006/main">
                        <a:graphicData uri="http://schemas.microsoft.com/office/word/2010/wordprocessingGroup">
                          <wpg:wgp>
                            <wpg:cNvGrpSpPr/>
                            <wpg:grpSpPr>
                              <a:xfrm>
                                <a:off x="0" y="0"/>
                                <a:ext cx="7139940" cy="198120"/>
                                <a:chOff x="0" y="0"/>
                                <a:chExt cx="7139940" cy="198120"/>
                              </a:xfrm>
                            </wpg:grpSpPr>
                            <wps:wsp>
                              <wps:cNvPr id="1995720460" name="Straight Arrow Connector 1"/>
                              <wps:cNvCnPr/>
                              <wps:spPr>
                                <a:xfrm>
                                  <a:off x="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469580" name="Straight Arrow Connector 1"/>
                              <wps:cNvCnPr/>
                              <wps:spPr>
                                <a:xfrm>
                                  <a:off x="176784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160051" name="Straight Arrow Connector 1"/>
                              <wps:cNvCnPr/>
                              <wps:spPr>
                                <a:xfrm>
                                  <a:off x="357378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735290" name="Straight Arrow Connector 1"/>
                              <wps:cNvCnPr/>
                              <wps:spPr>
                                <a:xfrm>
                                  <a:off x="539496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513208" name="Straight Arrow Connector 1"/>
                              <wps:cNvCnPr/>
                              <wps:spPr>
                                <a:xfrm>
                                  <a:off x="713994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58514D" id="Group 1" o:spid="_x0000_s1026" style="position:absolute;margin-left:62.75pt;margin-top:34.8pt;width:562.2pt;height:15.6pt;z-index:251664384" coordsize="71399,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">
                      <v:shapetype id="_x0000_t32" coordsize="21600,21600" o:spt="32" o:oned="t" path="m,l21600,21600e" filled="f">
                        <v:path arrowok="t" fillok="f" o:connecttype="none"/>
                        <o:lock v:ext="edit" shapetype="t"/>
                      </v:shapetype>
                      <v:shape id="Straight Arrow Connector 1" o:spid="_x0000_s1027" type="#_x0000_t32" style="position:absolute;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" strokecolor="black [3200]" strokeweight=".5pt">
                        <v:stroke endarrow="block" joinstyle="miter"/>
                      </v:shape>
                      <v:shape id="Straight Arrow Connector 1" o:spid="_x0000_s1028" type="#_x0000_t32" style="position:absolute;left:17678;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" strokecolor="black [3200]" strokeweight=".5pt">
                        <v:stroke endarrow="block" joinstyle="miter"/>
                      </v:shape>
                      <v:shape id="Straight Arrow Connector 1" o:spid="_x0000_s1029" type="#_x0000_t32" style="position:absolute;left:35737;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" strokecolor="black [3200]" strokeweight=".5pt">
                        <v:stroke endarrow="block" joinstyle="miter"/>
                      </v:shape>
                      <v:shape id="Straight Arrow Connector 1" o:spid="_x0000_s1030" type="#_x0000_t32" style="position:absolute;left:53949;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" strokecolor="black [3200]" strokeweight=".5pt">
                        <v:stroke endarrow="block" joinstyle="miter"/>
                      </v:shape>
                      <v:shape id="Straight Arrow Connector 1" o:spid="_x0000_s1031" type="#_x0000_t32" style="position:absolute;left:71399;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" strokecolor="black [3200]" strokeweight=".5pt">
                        <v:stroke endarrow="block" joinstyle="miter"/>
                      </v:shape>
                    </v:group>
                  </w:pict>
                </mc:Fallback>
              </mc:AlternateContent>
            </w:r>
            <w:r w:rsidR="004B7451">
              <w:rPr>
                <w:b/>
                <w:bCs/>
                <w:sz w:val="24"/>
                <w:szCs w:val="24"/>
              </w:rPr>
              <w:t>Age 14</w:t>
            </w:r>
          </w:p>
        </w:tc>
        <w:tc>
          <w:tcPr>
            <w:tcW w:w="2846" w:type="dxa"/>
            <w:tcBorders>
              <w:bottom w:val="single" w:sz="4" w:space="0" w:color="auto"/>
              <w:right w:val="single" w:sz="4" w:space="0" w:color="auto"/>
            </w:tcBorders>
            <w:shd w:val="clear" w:color="auto" w:fill="D9E2F3" w:themeFill="accent1" w:themeFillTint="33"/>
            <w:vAlign w:val="center"/>
          </w:tcPr>
          <w:p w14:paraId="290298D9" w14:textId="2624C9FB" w:rsidR="008C041B" w:rsidRPr="00FE5D2A" w:rsidRDefault="008C041B" w:rsidP="004B7451">
            <w:pPr>
              <w:jc w:val="center"/>
              <w:rPr>
                <w:b/>
                <w:bCs/>
                <w:sz w:val="24"/>
                <w:szCs w:val="24"/>
              </w:rPr>
            </w:pPr>
            <w:r>
              <w:rPr>
                <w:b/>
                <w:bCs/>
                <w:sz w:val="24"/>
                <w:szCs w:val="24"/>
              </w:rPr>
              <w:t>A</w:t>
            </w:r>
            <w:r w:rsidRPr="00FE5D2A">
              <w:rPr>
                <w:b/>
                <w:bCs/>
                <w:sz w:val="24"/>
                <w:szCs w:val="24"/>
              </w:rPr>
              <w:t>ge 15.9</w:t>
            </w:r>
          </w:p>
        </w:tc>
        <w:tc>
          <w:tcPr>
            <w:tcW w:w="2800" w:type="dxa"/>
            <w:tcBorders>
              <w:left w:val="single" w:sz="4" w:space="0" w:color="auto"/>
              <w:bottom w:val="single" w:sz="4" w:space="0" w:color="auto"/>
              <w:right w:val="single" w:sz="4" w:space="0" w:color="auto"/>
            </w:tcBorders>
            <w:shd w:val="clear" w:color="auto" w:fill="FBE4D5" w:themeFill="accent2" w:themeFillTint="33"/>
            <w:vAlign w:val="center"/>
          </w:tcPr>
          <w:p w14:paraId="49849999" w14:textId="20B34CFF" w:rsidR="008C041B" w:rsidRPr="00FE5D2A" w:rsidRDefault="008C041B" w:rsidP="004B7451">
            <w:pPr>
              <w:jc w:val="center"/>
              <w:rPr>
                <w:b/>
                <w:bCs/>
                <w:sz w:val="24"/>
                <w:szCs w:val="24"/>
              </w:rPr>
            </w:pPr>
            <w:r w:rsidRPr="00FE5D2A">
              <w:rPr>
                <w:b/>
                <w:bCs/>
                <w:sz w:val="24"/>
                <w:szCs w:val="24"/>
              </w:rPr>
              <w:t>Age 17</w:t>
            </w:r>
          </w:p>
        </w:tc>
        <w:tc>
          <w:tcPr>
            <w:tcW w:w="2811" w:type="dxa"/>
            <w:tcBorders>
              <w:left w:val="single" w:sz="4" w:space="0" w:color="auto"/>
              <w:bottom w:val="single" w:sz="4" w:space="0" w:color="auto"/>
            </w:tcBorders>
            <w:shd w:val="clear" w:color="auto" w:fill="E2EFD9" w:themeFill="accent6" w:themeFillTint="33"/>
            <w:vAlign w:val="center"/>
          </w:tcPr>
          <w:p w14:paraId="0A1DFB5C" w14:textId="71868721" w:rsidR="008C041B" w:rsidRPr="00FE5D2A" w:rsidRDefault="008C041B" w:rsidP="004B7451">
            <w:pPr>
              <w:jc w:val="center"/>
              <w:rPr>
                <w:b/>
                <w:bCs/>
                <w:sz w:val="24"/>
                <w:szCs w:val="24"/>
              </w:rPr>
            </w:pPr>
            <w:r w:rsidRPr="00FE5D2A">
              <w:rPr>
                <w:b/>
                <w:bCs/>
                <w:sz w:val="24"/>
                <w:szCs w:val="24"/>
              </w:rPr>
              <w:t>Age 18</w:t>
            </w:r>
            <w:r w:rsidR="00C74E48">
              <w:rPr>
                <w:b/>
                <w:bCs/>
                <w:sz w:val="24"/>
                <w:szCs w:val="24"/>
              </w:rPr>
              <w:t xml:space="preserve"> - 21</w:t>
            </w:r>
          </w:p>
        </w:tc>
        <w:tc>
          <w:tcPr>
            <w:tcW w:w="2745" w:type="dxa"/>
            <w:tcBorders>
              <w:left w:val="single" w:sz="4" w:space="0" w:color="auto"/>
              <w:bottom w:val="single" w:sz="4" w:space="0" w:color="auto"/>
            </w:tcBorders>
            <w:shd w:val="clear" w:color="auto" w:fill="F2F2F2" w:themeFill="background1" w:themeFillShade="F2"/>
            <w:vAlign w:val="center"/>
          </w:tcPr>
          <w:p w14:paraId="20FD624A" w14:textId="7F538998" w:rsidR="008C041B" w:rsidRPr="00FE5D2A" w:rsidRDefault="008C041B" w:rsidP="004B7451">
            <w:pPr>
              <w:jc w:val="center"/>
              <w:rPr>
                <w:b/>
                <w:bCs/>
                <w:sz w:val="24"/>
                <w:szCs w:val="24"/>
              </w:rPr>
            </w:pPr>
            <w:r>
              <w:rPr>
                <w:b/>
                <w:bCs/>
                <w:sz w:val="24"/>
                <w:szCs w:val="24"/>
              </w:rPr>
              <w:t xml:space="preserve">Age </w:t>
            </w:r>
            <w:r w:rsidR="00C74E48">
              <w:rPr>
                <w:b/>
                <w:bCs/>
                <w:sz w:val="24"/>
                <w:szCs w:val="24"/>
              </w:rPr>
              <w:t xml:space="preserve">24 - </w:t>
            </w:r>
            <w:r>
              <w:rPr>
                <w:b/>
                <w:bCs/>
                <w:sz w:val="24"/>
                <w:szCs w:val="24"/>
              </w:rPr>
              <w:t>25</w:t>
            </w:r>
          </w:p>
        </w:tc>
      </w:tr>
      <w:tr w:rsidR="008C041B" w:rsidRPr="005966AF" w14:paraId="27231C6B" w14:textId="33B086C0" w:rsidTr="008C041B">
        <w:trPr>
          <w:trHeight w:val="227"/>
        </w:trPr>
        <w:tc>
          <w:tcPr>
            <w:tcW w:w="2746" w:type="dxa"/>
            <w:tcBorders>
              <w:top w:val="single" w:sz="4" w:space="0" w:color="auto"/>
              <w:left w:val="nil"/>
              <w:bottom w:val="single" w:sz="4" w:space="0" w:color="auto"/>
              <w:right w:val="nil"/>
            </w:tcBorders>
          </w:tcPr>
          <w:p w14:paraId="73311CCB" w14:textId="1E108784" w:rsidR="008C041B" w:rsidRDefault="008C041B" w:rsidP="00FE5D2A">
            <w:pPr>
              <w:jc w:val="center"/>
              <w:rPr>
                <w:b/>
                <w:bCs/>
                <w:sz w:val="24"/>
                <w:szCs w:val="24"/>
              </w:rPr>
            </w:pPr>
          </w:p>
        </w:tc>
        <w:tc>
          <w:tcPr>
            <w:tcW w:w="2846" w:type="dxa"/>
            <w:tcBorders>
              <w:top w:val="single" w:sz="4" w:space="0" w:color="auto"/>
              <w:left w:val="nil"/>
              <w:bottom w:val="single" w:sz="4" w:space="0" w:color="auto"/>
              <w:right w:val="nil"/>
            </w:tcBorders>
            <w:vAlign w:val="center"/>
          </w:tcPr>
          <w:p w14:paraId="7AD2A4E3" w14:textId="47EA1DBC" w:rsidR="008C041B" w:rsidRDefault="008C041B" w:rsidP="00FE5D2A">
            <w:pPr>
              <w:jc w:val="center"/>
              <w:rPr>
                <w:b/>
                <w:bCs/>
                <w:sz w:val="24"/>
                <w:szCs w:val="24"/>
              </w:rPr>
            </w:pPr>
          </w:p>
        </w:tc>
        <w:tc>
          <w:tcPr>
            <w:tcW w:w="2800" w:type="dxa"/>
            <w:tcBorders>
              <w:top w:val="single" w:sz="4" w:space="0" w:color="auto"/>
              <w:left w:val="nil"/>
              <w:bottom w:val="single" w:sz="4" w:space="0" w:color="auto"/>
              <w:right w:val="nil"/>
            </w:tcBorders>
            <w:vAlign w:val="center"/>
          </w:tcPr>
          <w:p w14:paraId="45A85A17" w14:textId="75EAA98C" w:rsidR="008C041B" w:rsidRPr="00FE5D2A" w:rsidRDefault="008C041B" w:rsidP="00FE5D2A">
            <w:pPr>
              <w:jc w:val="center"/>
              <w:rPr>
                <w:b/>
                <w:bCs/>
                <w:sz w:val="24"/>
                <w:szCs w:val="24"/>
              </w:rPr>
            </w:pPr>
          </w:p>
        </w:tc>
        <w:tc>
          <w:tcPr>
            <w:tcW w:w="2811" w:type="dxa"/>
            <w:tcBorders>
              <w:top w:val="single" w:sz="4" w:space="0" w:color="auto"/>
              <w:left w:val="nil"/>
              <w:bottom w:val="single" w:sz="4" w:space="0" w:color="auto"/>
              <w:right w:val="nil"/>
            </w:tcBorders>
            <w:vAlign w:val="center"/>
          </w:tcPr>
          <w:p w14:paraId="7D4A516F" w14:textId="4ABC9625" w:rsidR="008C041B" w:rsidRPr="00FE5D2A" w:rsidRDefault="008C041B" w:rsidP="00FE5D2A">
            <w:pPr>
              <w:jc w:val="center"/>
              <w:rPr>
                <w:b/>
                <w:bCs/>
                <w:sz w:val="24"/>
                <w:szCs w:val="24"/>
              </w:rPr>
            </w:pPr>
          </w:p>
        </w:tc>
        <w:tc>
          <w:tcPr>
            <w:tcW w:w="2745" w:type="dxa"/>
            <w:tcBorders>
              <w:top w:val="single" w:sz="4" w:space="0" w:color="auto"/>
              <w:left w:val="nil"/>
              <w:bottom w:val="single" w:sz="4" w:space="0" w:color="auto"/>
              <w:right w:val="nil"/>
            </w:tcBorders>
          </w:tcPr>
          <w:p w14:paraId="162E53BC" w14:textId="5CA17B34" w:rsidR="008C041B" w:rsidRPr="00FE5D2A" w:rsidRDefault="008C041B" w:rsidP="00FE5D2A">
            <w:pPr>
              <w:jc w:val="center"/>
              <w:rPr>
                <w:b/>
                <w:bCs/>
                <w:sz w:val="24"/>
                <w:szCs w:val="24"/>
              </w:rPr>
            </w:pPr>
          </w:p>
        </w:tc>
      </w:tr>
      <w:tr w:rsidR="008C041B" w:rsidRPr="005966AF" w14:paraId="12E69CD7" w14:textId="0A4F20ED" w:rsidTr="008C041B">
        <w:trPr>
          <w:trHeight w:val="1842"/>
        </w:trPr>
        <w:tc>
          <w:tcPr>
            <w:tcW w:w="2746" w:type="dxa"/>
            <w:tcBorders>
              <w:top w:val="single" w:sz="4" w:space="0" w:color="auto"/>
              <w:bottom w:val="single" w:sz="4" w:space="0" w:color="auto"/>
              <w:right w:val="single" w:sz="4" w:space="0" w:color="auto"/>
            </w:tcBorders>
            <w:shd w:val="clear" w:color="auto" w:fill="FFF2CC" w:themeFill="accent4" w:themeFillTint="33"/>
          </w:tcPr>
          <w:p w14:paraId="7041971C" w14:textId="77777777" w:rsidR="004B7451" w:rsidRDefault="004B7451" w:rsidP="004A7FF9">
            <w:pPr>
              <w:jc w:val="center"/>
            </w:pPr>
            <w:r>
              <w:t>Year 9 annual review of EHC plan must have focus on preparation for adulthood.</w:t>
            </w:r>
          </w:p>
          <w:p w14:paraId="01F1C42A" w14:textId="1F4EFD91" w:rsidR="008C041B" w:rsidRPr="005966AF" w:rsidRDefault="004B7451" w:rsidP="004A7FF9">
            <w:pPr>
              <w:jc w:val="center"/>
            </w:pPr>
            <w:hyperlink r:id="rId5" w:history="1">
              <w:r>
                <w:rPr>
                  <w:rStyle w:val="Hyperlink"/>
                </w:rPr>
                <w:t>Key-Topics-annual-review-yr-9.docx (live.com)</w:t>
              </w:r>
            </w:hyperlink>
          </w:p>
        </w:tc>
        <w:tc>
          <w:tcPr>
            <w:tcW w:w="2846" w:type="dxa"/>
            <w:tcBorders>
              <w:top w:val="single" w:sz="4" w:space="0" w:color="auto"/>
              <w:bottom w:val="single" w:sz="4" w:space="0" w:color="auto"/>
              <w:right w:val="single" w:sz="4" w:space="0" w:color="auto"/>
            </w:tcBorders>
            <w:shd w:val="clear" w:color="auto" w:fill="D9E2F3" w:themeFill="accent1" w:themeFillTint="33"/>
          </w:tcPr>
          <w:p w14:paraId="1C1A2948" w14:textId="31719EB8" w:rsidR="008C041B" w:rsidRDefault="008C041B" w:rsidP="004A7FF9">
            <w:pPr>
              <w:jc w:val="center"/>
            </w:pPr>
            <w:r w:rsidRPr="005966AF">
              <w:t xml:space="preserve">Young person's allocated </w:t>
            </w:r>
            <w:r w:rsidR="004A7FF9">
              <w:t>s</w:t>
            </w:r>
            <w:r w:rsidRPr="005966AF">
              <w:t xml:space="preserve">ocial </w:t>
            </w:r>
            <w:r w:rsidR="004A7FF9">
              <w:t>w</w:t>
            </w:r>
            <w:r w:rsidRPr="005966AF">
              <w:t>orker completes Pathway Assessment and makes referral to Adult Social Care</w:t>
            </w:r>
            <w:r>
              <w:t xml:space="preserve"> (ASC)</w:t>
            </w:r>
            <w:r w:rsidRPr="005966AF">
              <w:t xml:space="preserve"> including Pathway Assessment/Plan</w:t>
            </w:r>
            <w:r>
              <w:t>.</w:t>
            </w:r>
          </w:p>
          <w:p w14:paraId="6A4F2CE3" w14:textId="77777777" w:rsidR="008C041B" w:rsidRPr="004A7FF9" w:rsidRDefault="008C041B" w:rsidP="004A7FF9">
            <w:pPr>
              <w:jc w:val="center"/>
              <w:rPr>
                <w:sz w:val="8"/>
                <w:szCs w:val="8"/>
              </w:rPr>
            </w:pPr>
          </w:p>
          <w:bookmarkStart w:id="0" w:name="_MON_1771419897"/>
          <w:bookmarkEnd w:id="0"/>
          <w:p w14:paraId="6CB26557" w14:textId="5A56B956" w:rsidR="008C041B" w:rsidRPr="005966AF" w:rsidRDefault="008C041B" w:rsidP="004A7FF9">
            <w:pPr>
              <w:jc w:val="center"/>
            </w:pPr>
            <w:r>
              <w:object w:dxaOrig="1504" w:dyaOrig="982" w14:anchorId="2A9B4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6" o:title=""/>
                </v:shape>
                <o:OLEObject Type="Embed" ProgID="Word.Document.12" ShapeID="_x0000_i1025" DrawAspect="Icon" ObjectID="_1826699394" r:id="rId7">
                  <o:FieldCodes>\s</o:FieldCodes>
                </o:OLEObject>
              </w:object>
            </w:r>
            <w:bookmarkStart w:id="1" w:name="_MON_1771419962"/>
            <w:bookmarkEnd w:id="1"/>
            <w:r>
              <w:object w:dxaOrig="1504" w:dyaOrig="982" w14:anchorId="67CE80F1">
                <v:shape id="_x0000_i1026" type="#_x0000_t75" style="width:75pt;height:49.2pt" o:ole="">
                  <v:imagedata r:id="rId8" o:title=""/>
                </v:shape>
                <o:OLEObject Type="Embed" ProgID="Word.Document.12" ShapeID="_x0000_i1026" DrawAspect="Icon" ObjectID="_1826699395" r:id="rId9">
                  <o:FieldCodes>\s</o:FieldCodes>
                </o:OLEObject>
              </w:objec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27492D" w14:textId="77777777" w:rsidR="00E32C06" w:rsidRDefault="008C041B" w:rsidP="00E32C06">
            <w:pPr>
              <w:jc w:val="center"/>
            </w:pPr>
            <w:r>
              <w:t>Young person</w:t>
            </w:r>
            <w:r w:rsidRPr="001024DB">
              <w:t>s assess</w:t>
            </w:r>
            <w:r w:rsidR="00E32C06">
              <w:t>ment is started on or as close to the young persons 17</w:t>
            </w:r>
            <w:r w:rsidR="00E32C06" w:rsidRPr="00E32C06">
              <w:rPr>
                <w:vertAlign w:val="superscript"/>
              </w:rPr>
              <w:t>th</w:t>
            </w:r>
            <w:r w:rsidR="00E32C06">
              <w:t xml:space="preserve"> birthday as possible</w:t>
            </w:r>
            <w:r w:rsidRPr="001024DB">
              <w:t xml:space="preserve"> by </w:t>
            </w:r>
            <w:r>
              <w:t>ASC</w:t>
            </w:r>
            <w:r w:rsidR="00E32C06">
              <w:t>.</w:t>
            </w:r>
          </w:p>
          <w:p w14:paraId="3DCCDD23" w14:textId="77777777" w:rsidR="00E32C06" w:rsidRDefault="00E32C06" w:rsidP="00E32C06">
            <w:pPr>
              <w:jc w:val="center"/>
            </w:pPr>
          </w:p>
          <w:p w14:paraId="0DFEF2A8" w14:textId="75E75386" w:rsidR="00E32C06" w:rsidRPr="005966AF" w:rsidRDefault="00E32C06" w:rsidP="00E32C06">
            <w:pPr>
              <w:jc w:val="center"/>
            </w:pPr>
            <w:r>
              <w:t xml:space="preserve">At assessment completion (no later than 17y 5 m), the outcome and options to be shared by PSA SW with PFA Team Manager and SW and Team Manager for the Children’s team. </w:t>
            </w:r>
          </w:p>
        </w:tc>
        <w:tc>
          <w:tcPr>
            <w:tcW w:w="2811" w:type="dxa"/>
            <w:tcBorders>
              <w:top w:val="single" w:sz="4" w:space="0" w:color="auto"/>
              <w:left w:val="single" w:sz="4" w:space="0" w:color="auto"/>
              <w:bottom w:val="single" w:sz="4" w:space="0" w:color="auto"/>
            </w:tcBorders>
            <w:shd w:val="clear" w:color="auto" w:fill="E2EFD9" w:themeFill="accent6" w:themeFillTint="33"/>
          </w:tcPr>
          <w:p w14:paraId="3AD8CAAF" w14:textId="50D61232" w:rsidR="008C041B" w:rsidRDefault="008C041B" w:rsidP="004A7FF9">
            <w:pPr>
              <w:jc w:val="center"/>
            </w:pPr>
            <w:r>
              <w:t>ASC</w:t>
            </w:r>
            <w:r w:rsidRPr="00CA6370">
              <w:t xml:space="preserve"> plans should be reviewed annually</w:t>
            </w:r>
            <w:r>
              <w:t xml:space="preserve"> </w:t>
            </w:r>
            <w:r w:rsidRPr="00CA6370">
              <w:t xml:space="preserve">and an appropriate support network </w:t>
            </w:r>
            <w:r>
              <w:t>to be</w:t>
            </w:r>
            <w:r w:rsidRPr="00CA6370">
              <w:t xml:space="preserve"> involved in the young adult’s life including services and kinship or other appropriate support networks through coordinated </w:t>
            </w:r>
            <w:r>
              <w:t>M</w:t>
            </w:r>
            <w:r w:rsidRPr="00CA6370">
              <w:t xml:space="preserve">ultidisciplinary </w:t>
            </w:r>
            <w:r>
              <w:t>T</w:t>
            </w:r>
            <w:r w:rsidRPr="00CA6370">
              <w:t xml:space="preserve">eam </w:t>
            </w:r>
            <w:r>
              <w:t>M</w:t>
            </w:r>
            <w:r w:rsidRPr="00CA6370">
              <w:t>eetings</w:t>
            </w:r>
            <w:r w:rsidR="00E32C06">
              <w:t>.</w:t>
            </w:r>
          </w:p>
        </w:tc>
        <w:tc>
          <w:tcPr>
            <w:tcW w:w="2745" w:type="dxa"/>
            <w:tcBorders>
              <w:top w:val="single" w:sz="4" w:space="0" w:color="auto"/>
              <w:left w:val="single" w:sz="4" w:space="0" w:color="auto"/>
              <w:bottom w:val="single" w:sz="4" w:space="0" w:color="auto"/>
            </w:tcBorders>
            <w:shd w:val="clear" w:color="auto" w:fill="F2F2F2" w:themeFill="background1" w:themeFillShade="F2"/>
          </w:tcPr>
          <w:p w14:paraId="212E4ABF" w14:textId="77777777" w:rsidR="00C74E48" w:rsidRDefault="00C74E48" w:rsidP="004A7FF9">
            <w:pPr>
              <w:jc w:val="center"/>
            </w:pPr>
          </w:p>
          <w:p w14:paraId="74114DFF" w14:textId="0B973563" w:rsidR="00C74E48" w:rsidRDefault="00C74E48" w:rsidP="004A7FF9">
            <w:pPr>
              <w:jc w:val="center"/>
            </w:pPr>
            <w:r>
              <w:t>PFA final review to be completed.</w:t>
            </w:r>
          </w:p>
          <w:p w14:paraId="50DE07C4" w14:textId="77777777" w:rsidR="00C74E48" w:rsidRDefault="00C74E48" w:rsidP="004A7FF9">
            <w:pPr>
              <w:jc w:val="center"/>
            </w:pPr>
          </w:p>
          <w:p w14:paraId="615F3FE6" w14:textId="211786F1" w:rsidR="00C74E48" w:rsidRDefault="00C74E48" w:rsidP="004A7FF9">
            <w:pPr>
              <w:jc w:val="center"/>
            </w:pPr>
            <w:r>
              <w:t xml:space="preserve">Discussions to be held with children, young people and families regarding transition to the Learning Disabilities or ASC Community Teams. </w:t>
            </w:r>
          </w:p>
          <w:p w14:paraId="0E1CD404" w14:textId="77777777" w:rsidR="00C74E48" w:rsidRDefault="00C74E48" w:rsidP="004A7FF9">
            <w:pPr>
              <w:jc w:val="center"/>
            </w:pPr>
          </w:p>
          <w:p w14:paraId="762EF607" w14:textId="07F64760" w:rsidR="004B7451" w:rsidRDefault="004B7451" w:rsidP="004A7FF9">
            <w:pPr>
              <w:jc w:val="center"/>
            </w:pPr>
            <w:r>
              <w:t>EHC plan must cease.</w:t>
            </w:r>
          </w:p>
          <w:p w14:paraId="18AEDE78" w14:textId="62CFC648" w:rsidR="008C041B" w:rsidRDefault="004B7451" w:rsidP="004A7FF9">
            <w:pPr>
              <w:jc w:val="center"/>
            </w:pPr>
            <w:r>
              <w:t>Final annual review held should include all professionals (if any) who will continue to be involved in the young person’s  support going forward.</w:t>
            </w:r>
          </w:p>
        </w:tc>
      </w:tr>
      <w:tr w:rsidR="008C041B" w:rsidRPr="005966AF" w14:paraId="0487261A" w14:textId="0799682E" w:rsidTr="004A7FF9">
        <w:trPr>
          <w:trHeight w:val="57"/>
        </w:trPr>
        <w:tc>
          <w:tcPr>
            <w:tcW w:w="2746" w:type="dxa"/>
            <w:tcBorders>
              <w:top w:val="single" w:sz="4" w:space="0" w:color="auto"/>
              <w:left w:val="nil"/>
              <w:bottom w:val="nil"/>
              <w:right w:val="nil"/>
            </w:tcBorders>
          </w:tcPr>
          <w:p w14:paraId="04723AA8" w14:textId="77777777" w:rsidR="008C041B" w:rsidRPr="005966AF" w:rsidRDefault="008C041B" w:rsidP="004A7FF9">
            <w:pPr>
              <w:jc w:val="center"/>
            </w:pPr>
          </w:p>
        </w:tc>
        <w:tc>
          <w:tcPr>
            <w:tcW w:w="2846" w:type="dxa"/>
            <w:tcBorders>
              <w:top w:val="single" w:sz="4" w:space="0" w:color="auto"/>
              <w:left w:val="nil"/>
              <w:bottom w:val="single" w:sz="4" w:space="0" w:color="auto"/>
              <w:right w:val="nil"/>
            </w:tcBorders>
          </w:tcPr>
          <w:p w14:paraId="28113594" w14:textId="32E2F81D" w:rsidR="008C041B" w:rsidRPr="005966AF" w:rsidRDefault="00DC1BCA" w:rsidP="004A7FF9">
            <w:pPr>
              <w:jc w:val="center"/>
            </w:pPr>
            <w:r w:rsidRPr="00DC1BCA">
              <w:rPr>
                <w:rFonts w:ascii="Calibri" w:eastAsia="Aptos" w:hAnsi="Calibri" w:cs="Calibri"/>
                <w:noProof/>
                <w:kern w:val="0"/>
              </w:rPr>
              <mc:AlternateContent>
                <mc:Choice Requires="wpg">
                  <w:drawing>
                    <wp:anchor distT="0" distB="0" distL="114300" distR="114300" simplePos="0" relativeHeight="251702272" behindDoc="0" locked="0" layoutInCell="1" allowOverlap="1" wp14:anchorId="48553E76" wp14:editId="29850E48">
                      <wp:simplePos x="0" y="0"/>
                      <wp:positionH relativeFrom="column">
                        <wp:posOffset>-1993900</wp:posOffset>
                      </wp:positionH>
                      <wp:positionV relativeFrom="paragraph">
                        <wp:posOffset>-4890770</wp:posOffset>
                      </wp:positionV>
                      <wp:extent cx="3634740" cy="180000"/>
                      <wp:effectExtent l="76200" t="0" r="60960" b="48895"/>
                      <wp:wrapNone/>
                      <wp:docPr id="572614690" name="Group 2"/>
                      <wp:cNvGraphicFramePr/>
                      <a:graphic xmlns:a="http://schemas.openxmlformats.org/drawingml/2006/main">
                        <a:graphicData uri="http://schemas.microsoft.com/office/word/2010/wordprocessingGroup">
                          <wpg:wgp>
                            <wpg:cNvGrpSpPr/>
                            <wpg:grpSpPr>
                              <a:xfrm>
                                <a:off x="0" y="0"/>
                                <a:ext cx="3634740" cy="180000"/>
                                <a:chOff x="0" y="0"/>
                                <a:chExt cx="3634740" cy="180000"/>
                              </a:xfrm>
                            </wpg:grpSpPr>
                            <wps:wsp>
                              <wps:cNvPr id="526286066" name="Straight Arrow Connector 1"/>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wps:wsp>
                              <wps:cNvPr id="1238464498" name="Straight Arrow Connector 1"/>
                              <wps:cNvCnPr/>
                              <wps:spPr>
                                <a:xfrm>
                                  <a:off x="1897380" y="0"/>
                                  <a:ext cx="0" cy="180000"/>
                                </a:xfrm>
                                <a:prstGeom prst="straightConnector1">
                                  <a:avLst/>
                                </a:prstGeom>
                                <a:noFill/>
                                <a:ln w="6350" cap="flat" cmpd="sng" algn="ctr">
                                  <a:solidFill>
                                    <a:sysClr val="windowText" lastClr="000000"/>
                                  </a:solidFill>
                                  <a:prstDash val="solid"/>
                                  <a:miter lim="800000"/>
                                  <a:tailEnd type="triangle"/>
                                </a:ln>
                                <a:effectLst/>
                              </wps:spPr>
                              <wps:bodyPr/>
                            </wps:wsp>
                            <wps:wsp>
                              <wps:cNvPr id="131973870" name="Straight Arrow Connector 1"/>
                              <wps:cNvCnPr/>
                              <wps:spPr>
                                <a:xfrm>
                                  <a:off x="3634740" y="0"/>
                                  <a:ext cx="0" cy="18000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55CD246F" id="Group 2" o:spid="_x0000_s1026" style="position:absolute;margin-left:-157pt;margin-top:-385.1pt;width:286.2pt;height:14.15pt;z-index:251702272" coordsize="3634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">
                      <v:shapetype id="_x0000_t32" coordsize="21600,21600" o:spt="32" o:oned="t" path="m,l21600,21600e" filled="f">
                        <v:path arrowok="t" fillok="f" o:connecttype="none"/>
                        <o:lock v:ext="edit" shapetype="t"/>
                      </v:shapetype>
                      <v:shape id="Straight Arrow Connector 1" o:spid="_x0000_s1027" type="#_x0000_t32" style="position:absolute;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" strokecolor="windowText" strokeweight=".5pt">
                        <v:stroke endarrow="block" joinstyle="miter"/>
                      </v:shape>
                      <v:shape id="Straight Arrow Connector 1" o:spid="_x0000_s1028" type="#_x0000_t32" style="position:absolute;left:1897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" strokecolor="windowText" strokeweight=".5pt">
                        <v:stroke endarrow="block" joinstyle="miter"/>
                      </v:shape>
                      <v:shape id="Straight Arrow Connector 1" o:spid="_x0000_s1029" type="#_x0000_t32" style="position:absolute;left:3634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" strokecolor="windowText" strokeweight=".5pt">
                        <v:stroke endarrow="block" joinstyle="miter"/>
                      </v:shape>
                    </v:group>
                  </w:pict>
                </mc:Fallback>
              </mc:AlternateContent>
            </w:r>
          </w:p>
        </w:tc>
        <w:tc>
          <w:tcPr>
            <w:tcW w:w="2800" w:type="dxa"/>
            <w:tcBorders>
              <w:top w:val="single" w:sz="4" w:space="0" w:color="auto"/>
              <w:left w:val="nil"/>
              <w:bottom w:val="single" w:sz="4" w:space="0" w:color="auto"/>
              <w:right w:val="nil"/>
            </w:tcBorders>
          </w:tcPr>
          <w:p w14:paraId="5BC533EC" w14:textId="69CDA185" w:rsidR="008C041B" w:rsidRDefault="008C041B" w:rsidP="004A7FF9">
            <w:pPr>
              <w:jc w:val="center"/>
            </w:pPr>
          </w:p>
        </w:tc>
        <w:tc>
          <w:tcPr>
            <w:tcW w:w="2811" w:type="dxa"/>
            <w:tcBorders>
              <w:top w:val="single" w:sz="4" w:space="0" w:color="auto"/>
              <w:left w:val="nil"/>
              <w:bottom w:val="single" w:sz="4" w:space="0" w:color="auto"/>
              <w:right w:val="nil"/>
            </w:tcBorders>
          </w:tcPr>
          <w:p w14:paraId="584C5C8B" w14:textId="49AF385C" w:rsidR="008C041B" w:rsidRDefault="008C041B" w:rsidP="004A7FF9">
            <w:pPr>
              <w:jc w:val="center"/>
            </w:pPr>
          </w:p>
        </w:tc>
        <w:tc>
          <w:tcPr>
            <w:tcW w:w="2745" w:type="dxa"/>
            <w:tcBorders>
              <w:top w:val="single" w:sz="4" w:space="0" w:color="auto"/>
              <w:left w:val="nil"/>
              <w:bottom w:val="nil"/>
              <w:right w:val="nil"/>
            </w:tcBorders>
          </w:tcPr>
          <w:p w14:paraId="233E643C" w14:textId="77777777" w:rsidR="008C041B" w:rsidRDefault="008C041B" w:rsidP="0039557F"/>
        </w:tc>
      </w:tr>
      <w:tr w:rsidR="008C041B" w:rsidRPr="005966AF" w14:paraId="22567802" w14:textId="2B981C21" w:rsidTr="004A7FF9">
        <w:trPr>
          <w:trHeight w:val="1143"/>
        </w:trPr>
        <w:tc>
          <w:tcPr>
            <w:tcW w:w="2746" w:type="dxa"/>
            <w:tcBorders>
              <w:top w:val="nil"/>
              <w:left w:val="nil"/>
              <w:bottom w:val="nil"/>
              <w:right w:val="single" w:sz="4" w:space="0" w:color="auto"/>
            </w:tcBorders>
          </w:tcPr>
          <w:p w14:paraId="2CE6D675" w14:textId="77777777" w:rsidR="008C041B" w:rsidRPr="005966AF" w:rsidRDefault="008C041B" w:rsidP="004A7FF9">
            <w:pPr>
              <w:jc w:val="center"/>
            </w:pPr>
          </w:p>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1B9CAD" w14:textId="6EE45110" w:rsidR="008C041B" w:rsidRPr="005966AF" w:rsidRDefault="00397448" w:rsidP="004A7FF9">
            <w:pPr>
              <w:jc w:val="center"/>
            </w:pPr>
            <w:r>
              <w:rPr>
                <w:noProof/>
              </w:rPr>
              <mc:AlternateContent>
                <mc:Choice Requires="wpg">
                  <w:drawing>
                    <wp:anchor distT="0" distB="0" distL="114300" distR="114300" simplePos="0" relativeHeight="251687936" behindDoc="0" locked="0" layoutInCell="1" allowOverlap="1" wp14:anchorId="4806C082" wp14:editId="627AA65D">
                      <wp:simplePos x="0" y="0"/>
                      <wp:positionH relativeFrom="column">
                        <wp:posOffset>767715</wp:posOffset>
                      </wp:positionH>
                      <wp:positionV relativeFrom="paragraph">
                        <wp:posOffset>1186180</wp:posOffset>
                      </wp:positionV>
                      <wp:extent cx="1859280" cy="5262540"/>
                      <wp:effectExtent l="76200" t="0" r="102870" b="52705"/>
                      <wp:wrapNone/>
                      <wp:docPr id="1122008426" name="Group 4"/>
                      <wp:cNvGraphicFramePr/>
                      <a:graphic xmlns:a="http://schemas.openxmlformats.org/drawingml/2006/main">
                        <a:graphicData uri="http://schemas.microsoft.com/office/word/2010/wordprocessingGroup">
                          <wpg:wgp>
                            <wpg:cNvGrpSpPr/>
                            <wpg:grpSpPr>
                              <a:xfrm>
                                <a:off x="0" y="0"/>
                                <a:ext cx="1859280" cy="5262540"/>
                                <a:chOff x="0" y="0"/>
                                <a:chExt cx="1859280" cy="5262540"/>
                              </a:xfrm>
                            </wpg:grpSpPr>
                            <wpg:grpSp>
                              <wpg:cNvPr id="979989362" name="Group 3"/>
                              <wpg:cNvGrpSpPr/>
                              <wpg:grpSpPr>
                                <a:xfrm>
                                  <a:off x="0" y="0"/>
                                  <a:ext cx="1859280" cy="187620"/>
                                  <a:chOff x="0" y="0"/>
                                  <a:chExt cx="1859280" cy="187620"/>
                                </a:xfrm>
                              </wpg:grpSpPr>
                              <wps:wsp>
                                <wps:cNvPr id="406823914" name="Straight Arrow Connector 1"/>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779994" name="Straight Arrow Connector 1"/>
                                <wps:cNvCnPr/>
                                <wps:spPr>
                                  <a:xfrm>
                                    <a:off x="1859280" y="762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42722287" name="Straight Arrow Connector 1"/>
                              <wps:cNvCnPr/>
                              <wps:spPr>
                                <a:xfrm>
                                  <a:off x="38100" y="211074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976074" name="Straight Arrow Connector 1"/>
                              <wps:cNvCnPr/>
                              <wps:spPr>
                                <a:xfrm>
                                  <a:off x="1813560" y="211074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1110235" name="Straight Arrow Connector 1"/>
                              <wps:cNvCnPr/>
                              <wps:spPr>
                                <a:xfrm>
                                  <a:off x="38100" y="508254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5242676" name="Straight Arrow Connector 1"/>
                              <wps:cNvCnPr/>
                              <wps:spPr>
                                <a:xfrm>
                                  <a:off x="1859280" y="508254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E9AEFF" id="Group 4" o:spid="_x0000_s1026" style="position:absolute;margin-left:60.45pt;margin-top:93.4pt;width:146.4pt;height:414.35pt;z-index:251687936" coordsize="18592,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">
                      <v:group id="Group 3" o:spid="_x0000_s1027" style="position:absolute;width:18592;height:1876" coordsize="18592,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">
                        <v:shape id="Straight Arrow Connector 1" o:spid="_x0000_s1028" type="#_x0000_t32" style="position:absolute;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" strokecolor="black [3200]" strokeweight=".5pt">
                          <v:stroke endarrow="block" joinstyle="miter"/>
                        </v:shape>
                        <v:shape id="Straight Arrow Connector 1" o:spid="_x0000_s1029" type="#_x0000_t32" style="position:absolute;left:18592;top:7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" strokecolor="black [3200]" strokeweight=".5pt">
                          <v:stroke endarrow="block" joinstyle="miter"/>
                        </v:shape>
                      </v:group>
                      <v:shape id="Straight Arrow Connector 1" o:spid="_x0000_s1030" type="#_x0000_t32" style="position:absolute;left:381;top:2110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" strokecolor="black [3200]" strokeweight=".5pt">
                        <v:stroke endarrow="block" joinstyle="miter"/>
                      </v:shape>
                      <v:shape id="Straight Arrow Connector 1" o:spid="_x0000_s1031" type="#_x0000_t32" style="position:absolute;left:18135;top:2110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" strokecolor="black [3200]" strokeweight=".5pt">
                        <v:stroke endarrow="block" joinstyle="miter"/>
                      </v:shape>
                      <v:shape id="Straight Arrow Connector 1" o:spid="_x0000_s1032" type="#_x0000_t32" style="position:absolute;left:381;top:5082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" strokecolor="black [3200]" strokeweight=".5pt">
                        <v:stroke endarrow="block" joinstyle="miter"/>
                      </v:shape>
                      <v:shape id="Straight Arrow Connector 1" o:spid="_x0000_s1033" type="#_x0000_t32" style="position:absolute;left:18592;top:5082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" strokecolor="black [3200]" strokeweight=".5pt">
                        <v:stroke endarrow="block" joinstyle="miter"/>
                      </v:shape>
                    </v:group>
                  </w:pict>
                </mc:Fallback>
              </mc:AlternateContent>
            </w:r>
            <w:r w:rsidR="008C041B" w:rsidRPr="005966AF">
              <w:t>If young person not looked after, copy of Child in Need</w:t>
            </w:r>
            <w:r w:rsidR="008C041B">
              <w:t>/</w:t>
            </w:r>
            <w:r w:rsidR="008C041B" w:rsidRPr="005966AF">
              <w:t xml:space="preserve">Child Protection plan incorporating plans for transition to be sent alongside referral to </w:t>
            </w:r>
            <w:r w:rsidR="008C041B">
              <w:t>ASC</w:t>
            </w:r>
            <w:r w:rsidR="004A7FF9">
              <w:t>.</w: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06E2BE" w14:textId="6A56BD05" w:rsidR="008C041B" w:rsidRPr="005966AF" w:rsidRDefault="008C041B" w:rsidP="004A7FF9">
            <w:pPr>
              <w:jc w:val="center"/>
            </w:pPr>
            <w:r w:rsidRPr="00CA6370">
              <w:t>A</w:t>
            </w:r>
            <w:r>
              <w:t>SC will a</w:t>
            </w:r>
            <w:r w:rsidRPr="00CA6370">
              <w:t xml:space="preserve">gree </w:t>
            </w:r>
            <w:r>
              <w:t xml:space="preserve">&amp; confirm </w:t>
            </w:r>
            <w:r w:rsidRPr="00CA6370">
              <w:t xml:space="preserve">adult care </w:t>
            </w:r>
            <w:r>
              <w:t xml:space="preserve">&amp; </w:t>
            </w:r>
            <w:r w:rsidRPr="00CA6370">
              <w:t xml:space="preserve">support </w:t>
            </w:r>
            <w:r>
              <w:t xml:space="preserve">plan </w:t>
            </w:r>
            <w:r w:rsidRPr="00CA6370">
              <w:t>p</w:t>
            </w:r>
            <w:r>
              <w:t xml:space="preserve">ost 18, and funding agreed if </w:t>
            </w:r>
            <w:r w:rsidR="00C74E48">
              <w:t xml:space="preserve">appropriate and shared with Children’s SW and Team Manager. </w:t>
            </w:r>
          </w:p>
        </w:tc>
        <w:tc>
          <w:tcPr>
            <w:tcW w:w="2811" w:type="dxa"/>
            <w:tcBorders>
              <w:top w:val="single" w:sz="4" w:space="0" w:color="auto"/>
              <w:left w:val="nil"/>
              <w:bottom w:val="single" w:sz="4" w:space="0" w:color="auto"/>
              <w:right w:val="single" w:sz="4" w:space="0" w:color="auto"/>
            </w:tcBorders>
            <w:shd w:val="clear" w:color="auto" w:fill="E2EFD9" w:themeFill="accent6" w:themeFillTint="33"/>
          </w:tcPr>
          <w:p w14:paraId="3CA4533E" w14:textId="3F84E646" w:rsidR="008C041B" w:rsidRPr="00CA6370" w:rsidRDefault="004B7451" w:rsidP="004A7FF9">
            <w:pPr>
              <w:jc w:val="center"/>
            </w:pPr>
            <w:r>
              <w:t xml:space="preserve">EHC plan reviewed annually. Where </w:t>
            </w:r>
            <w:r>
              <w:rPr>
                <w:rFonts w:ascii="Calibri" w:hAnsi="Calibri"/>
              </w:rPr>
              <w:t>the</w:t>
            </w:r>
            <w:r w:rsidRPr="00786262">
              <w:rPr>
                <w:rFonts w:ascii="Calibri" w:hAnsi="Calibri"/>
              </w:rPr>
              <w:t xml:space="preserve"> young person aged 18 or over leaves education and no longer wishes to engage in further learning</w:t>
            </w:r>
            <w:r>
              <w:rPr>
                <w:rFonts w:ascii="Calibri" w:hAnsi="Calibri"/>
              </w:rPr>
              <w:t xml:space="preserve"> the plan will be ceased</w:t>
            </w:r>
            <w:r w:rsidR="00E32C06">
              <w:rPr>
                <w:rFonts w:ascii="Calibri" w:hAnsi="Calibri"/>
              </w:rPr>
              <w:t>.</w:t>
            </w:r>
          </w:p>
        </w:tc>
        <w:tc>
          <w:tcPr>
            <w:tcW w:w="2745" w:type="dxa"/>
            <w:tcBorders>
              <w:top w:val="nil"/>
              <w:left w:val="single" w:sz="4" w:space="0" w:color="auto"/>
              <w:bottom w:val="nil"/>
              <w:right w:val="nil"/>
            </w:tcBorders>
          </w:tcPr>
          <w:p w14:paraId="057BD8A9" w14:textId="77777777" w:rsidR="008C041B" w:rsidRPr="00CA6370" w:rsidRDefault="008C041B" w:rsidP="0039557F"/>
        </w:tc>
      </w:tr>
      <w:tr w:rsidR="008C041B" w:rsidRPr="005966AF" w14:paraId="4EB64164" w14:textId="7B33877C" w:rsidTr="004A7FF9">
        <w:trPr>
          <w:trHeight w:val="20"/>
        </w:trPr>
        <w:tc>
          <w:tcPr>
            <w:tcW w:w="2746" w:type="dxa"/>
            <w:tcBorders>
              <w:top w:val="nil"/>
              <w:left w:val="nil"/>
              <w:bottom w:val="nil"/>
              <w:right w:val="nil"/>
            </w:tcBorders>
          </w:tcPr>
          <w:p w14:paraId="4A5116AA" w14:textId="77777777" w:rsidR="008C041B" w:rsidRPr="005966AF" w:rsidRDefault="008C041B" w:rsidP="0039557F"/>
        </w:tc>
        <w:tc>
          <w:tcPr>
            <w:tcW w:w="2846" w:type="dxa"/>
            <w:tcBorders>
              <w:top w:val="single" w:sz="4" w:space="0" w:color="auto"/>
              <w:left w:val="nil"/>
              <w:bottom w:val="single" w:sz="4" w:space="0" w:color="auto"/>
              <w:right w:val="nil"/>
            </w:tcBorders>
          </w:tcPr>
          <w:p w14:paraId="4907C046" w14:textId="34A5A03A" w:rsidR="008C041B" w:rsidRPr="005966AF" w:rsidRDefault="008C041B" w:rsidP="004A7FF9">
            <w:pPr>
              <w:jc w:val="center"/>
            </w:pPr>
          </w:p>
        </w:tc>
        <w:tc>
          <w:tcPr>
            <w:tcW w:w="2800" w:type="dxa"/>
            <w:tcBorders>
              <w:top w:val="single" w:sz="4" w:space="0" w:color="auto"/>
              <w:left w:val="nil"/>
              <w:bottom w:val="single" w:sz="4" w:space="0" w:color="auto"/>
              <w:right w:val="nil"/>
            </w:tcBorders>
          </w:tcPr>
          <w:p w14:paraId="382C50EE" w14:textId="1329CBAE" w:rsidR="008C041B" w:rsidRPr="00CA6370" w:rsidRDefault="008C041B" w:rsidP="004A7FF9">
            <w:pPr>
              <w:jc w:val="center"/>
            </w:pPr>
          </w:p>
        </w:tc>
        <w:tc>
          <w:tcPr>
            <w:tcW w:w="2811" w:type="dxa"/>
            <w:tcBorders>
              <w:top w:val="single" w:sz="4" w:space="0" w:color="auto"/>
              <w:left w:val="nil"/>
              <w:bottom w:val="nil"/>
              <w:right w:val="nil"/>
            </w:tcBorders>
          </w:tcPr>
          <w:p w14:paraId="30DAA344" w14:textId="77777777" w:rsidR="008C041B" w:rsidRPr="00CA6370" w:rsidRDefault="008C041B" w:rsidP="0039557F"/>
        </w:tc>
        <w:tc>
          <w:tcPr>
            <w:tcW w:w="2745" w:type="dxa"/>
            <w:tcBorders>
              <w:top w:val="nil"/>
              <w:left w:val="nil"/>
              <w:bottom w:val="nil"/>
              <w:right w:val="nil"/>
            </w:tcBorders>
          </w:tcPr>
          <w:p w14:paraId="02E193D1" w14:textId="77777777" w:rsidR="008C041B" w:rsidRPr="00CA6370" w:rsidRDefault="008C041B" w:rsidP="0039557F"/>
        </w:tc>
      </w:tr>
      <w:tr w:rsidR="008C041B" w:rsidRPr="005966AF" w14:paraId="3537E74D" w14:textId="22F05E78" w:rsidTr="004A7FF9">
        <w:trPr>
          <w:trHeight w:val="3026"/>
        </w:trPr>
        <w:tc>
          <w:tcPr>
            <w:tcW w:w="2746" w:type="dxa"/>
            <w:tcBorders>
              <w:top w:val="nil"/>
              <w:left w:val="nil"/>
              <w:bottom w:val="nil"/>
              <w:right w:val="single" w:sz="4" w:space="0" w:color="auto"/>
            </w:tcBorders>
          </w:tcPr>
          <w:p w14:paraId="49782A2F" w14:textId="77777777" w:rsidR="008C041B" w:rsidRPr="006D6A06" w:rsidRDefault="008C041B" w:rsidP="006D6A06"/>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46B26D" w14:textId="7FE8971E" w:rsidR="008C041B" w:rsidRPr="006D6A06" w:rsidRDefault="008C041B" w:rsidP="004A7FF9">
            <w:pPr>
              <w:jc w:val="center"/>
            </w:pPr>
            <w:r w:rsidRPr="006D6A06">
              <w:t>Young person’s health needs to be assessed (if not completed already) through review health assessments/information from health services to identify health needs as part of assessment informing Adult Social Care referral and need for health services into adulthood.</w: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FD3334" w14:textId="6882EAA9" w:rsidR="008C041B" w:rsidRPr="005966AF" w:rsidRDefault="008C041B" w:rsidP="004A7FF9">
            <w:pPr>
              <w:jc w:val="center"/>
            </w:pPr>
            <w:r w:rsidRPr="00CA6370">
              <w:t xml:space="preserve">Adult </w:t>
            </w:r>
            <w:r>
              <w:t>S</w:t>
            </w:r>
            <w:r w:rsidRPr="00CA6370">
              <w:t xml:space="preserve">ocial </w:t>
            </w:r>
            <w:r>
              <w:t>C</w:t>
            </w:r>
            <w:r w:rsidRPr="00CA6370">
              <w:t xml:space="preserve">are will initiate any </w:t>
            </w:r>
            <w:r>
              <w:t xml:space="preserve">necessary </w:t>
            </w:r>
            <w:r w:rsidRPr="00CA6370">
              <w:t>health funding process</w:t>
            </w:r>
            <w:r>
              <w:t>es</w:t>
            </w:r>
            <w:r w:rsidR="00E32C06">
              <w:t>.</w:t>
            </w:r>
          </w:p>
        </w:tc>
        <w:tc>
          <w:tcPr>
            <w:tcW w:w="2811" w:type="dxa"/>
            <w:tcBorders>
              <w:top w:val="nil"/>
              <w:left w:val="nil"/>
              <w:bottom w:val="nil"/>
              <w:right w:val="nil"/>
            </w:tcBorders>
          </w:tcPr>
          <w:p w14:paraId="133509B7" w14:textId="01CDD7E5" w:rsidR="008C041B" w:rsidRPr="00CA6370" w:rsidRDefault="008C041B" w:rsidP="0039557F"/>
        </w:tc>
        <w:tc>
          <w:tcPr>
            <w:tcW w:w="2745" w:type="dxa"/>
            <w:tcBorders>
              <w:top w:val="nil"/>
              <w:left w:val="nil"/>
              <w:bottom w:val="nil"/>
              <w:right w:val="nil"/>
            </w:tcBorders>
          </w:tcPr>
          <w:p w14:paraId="7A64D525" w14:textId="77777777" w:rsidR="008C041B" w:rsidRPr="00CA6370" w:rsidRDefault="008C041B" w:rsidP="0039557F"/>
        </w:tc>
      </w:tr>
      <w:tr w:rsidR="008C041B" w:rsidRPr="005966AF" w14:paraId="43FEC297" w14:textId="0951DC17" w:rsidTr="004A7FF9">
        <w:trPr>
          <w:trHeight w:val="20"/>
        </w:trPr>
        <w:tc>
          <w:tcPr>
            <w:tcW w:w="2746" w:type="dxa"/>
            <w:tcBorders>
              <w:top w:val="nil"/>
              <w:left w:val="nil"/>
              <w:bottom w:val="nil"/>
              <w:right w:val="nil"/>
            </w:tcBorders>
          </w:tcPr>
          <w:p w14:paraId="23295ED6" w14:textId="77777777" w:rsidR="008C041B" w:rsidRPr="005966AF" w:rsidRDefault="008C041B" w:rsidP="0039557F"/>
        </w:tc>
        <w:tc>
          <w:tcPr>
            <w:tcW w:w="2846" w:type="dxa"/>
            <w:tcBorders>
              <w:top w:val="single" w:sz="4" w:space="0" w:color="auto"/>
              <w:left w:val="nil"/>
              <w:bottom w:val="single" w:sz="4" w:space="0" w:color="auto"/>
              <w:right w:val="nil"/>
            </w:tcBorders>
          </w:tcPr>
          <w:p w14:paraId="14D252E6" w14:textId="71F6E94A" w:rsidR="008C041B" w:rsidRPr="005966AF" w:rsidRDefault="008C041B" w:rsidP="004A7FF9">
            <w:pPr>
              <w:jc w:val="center"/>
            </w:pPr>
          </w:p>
        </w:tc>
        <w:tc>
          <w:tcPr>
            <w:tcW w:w="2800" w:type="dxa"/>
            <w:tcBorders>
              <w:top w:val="single" w:sz="4" w:space="0" w:color="auto"/>
              <w:left w:val="nil"/>
              <w:bottom w:val="single" w:sz="4" w:space="0" w:color="auto"/>
              <w:right w:val="nil"/>
            </w:tcBorders>
          </w:tcPr>
          <w:p w14:paraId="4819D2C5" w14:textId="1738D735" w:rsidR="008C041B" w:rsidRPr="00CA6370" w:rsidRDefault="008C041B" w:rsidP="004A7FF9">
            <w:pPr>
              <w:jc w:val="center"/>
            </w:pPr>
          </w:p>
        </w:tc>
        <w:tc>
          <w:tcPr>
            <w:tcW w:w="2811" w:type="dxa"/>
            <w:tcBorders>
              <w:top w:val="nil"/>
              <w:left w:val="nil"/>
              <w:bottom w:val="nil"/>
              <w:right w:val="nil"/>
            </w:tcBorders>
          </w:tcPr>
          <w:p w14:paraId="1D9A5014" w14:textId="77777777" w:rsidR="008C041B" w:rsidRPr="00CA6370" w:rsidRDefault="008C041B" w:rsidP="0039557F"/>
        </w:tc>
        <w:tc>
          <w:tcPr>
            <w:tcW w:w="2745" w:type="dxa"/>
            <w:tcBorders>
              <w:top w:val="nil"/>
              <w:left w:val="nil"/>
              <w:bottom w:val="nil"/>
              <w:right w:val="nil"/>
            </w:tcBorders>
          </w:tcPr>
          <w:p w14:paraId="24750459" w14:textId="77777777" w:rsidR="008C041B" w:rsidRPr="00CA6370" w:rsidRDefault="008C041B" w:rsidP="0039557F"/>
        </w:tc>
      </w:tr>
      <w:tr w:rsidR="008C041B" w:rsidRPr="005966AF" w14:paraId="75A87B95" w14:textId="38348155" w:rsidTr="004A7FF9">
        <w:trPr>
          <w:trHeight w:val="2682"/>
        </w:trPr>
        <w:tc>
          <w:tcPr>
            <w:tcW w:w="2746" w:type="dxa"/>
            <w:tcBorders>
              <w:top w:val="nil"/>
              <w:left w:val="nil"/>
              <w:bottom w:val="nil"/>
              <w:right w:val="single" w:sz="4" w:space="0" w:color="auto"/>
            </w:tcBorders>
          </w:tcPr>
          <w:p w14:paraId="68690A26" w14:textId="77777777" w:rsidR="008C041B" w:rsidRPr="006D6A06" w:rsidRDefault="008C041B" w:rsidP="006D6A06"/>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00F7AD" w14:textId="0527F184" w:rsidR="008C041B" w:rsidRPr="006D6A06" w:rsidRDefault="008C041B" w:rsidP="004A7FF9">
            <w:pPr>
              <w:jc w:val="center"/>
            </w:pPr>
            <w:r w:rsidRPr="006D6A06">
              <w:t xml:space="preserve">Young person’s allocated Social Worker (if task not already completed) to refer to Continuing Healthcare or Complex Cases panel </w:t>
            </w:r>
            <w:r>
              <w:t>to</w:t>
            </w:r>
            <w:r w:rsidRPr="006D6A06">
              <w:t xml:space="preserve"> ensure funding arrangements in place to meet health needs in line with criteria.</w:t>
            </w:r>
          </w:p>
          <w:bookmarkStart w:id="2" w:name="_MON_1771420358"/>
          <w:bookmarkEnd w:id="2"/>
          <w:p w14:paraId="3CB1376F" w14:textId="78EE72EE" w:rsidR="008C041B" w:rsidRPr="005966AF" w:rsidRDefault="008C041B" w:rsidP="004A7FF9">
            <w:pPr>
              <w:jc w:val="center"/>
            </w:pPr>
            <w:r w:rsidRPr="006D6A06">
              <w:object w:dxaOrig="1504" w:dyaOrig="982" w14:anchorId="5FEFABDD">
                <v:shape id="_x0000_i1027" type="#_x0000_t75" style="width:75pt;height:49.2pt" o:ole="">
                  <v:imagedata r:id="rId10" o:title=""/>
                </v:shape>
                <o:OLEObject Type="Embed" ProgID="Word.Document.12" ShapeID="_x0000_i1027" DrawAspect="Icon" ObjectID="_1826699396" r:id="rId11">
                  <o:FieldCodes>\s</o:FieldCodes>
                </o:OLEObject>
              </w:object>
            </w:r>
            <w:r w:rsidRPr="006D6A06">
              <w:object w:dxaOrig="1504" w:dyaOrig="982" w14:anchorId="4A033AAA">
                <v:shape id="_x0000_i1028" type="#_x0000_t75" style="width:75pt;height:49.2pt" o:ole="">
                  <v:imagedata r:id="rId12" o:title=""/>
                </v:shape>
                <o:OLEObject Type="Embed" ProgID="Acrobat.Document.DC" ShapeID="_x0000_i1028" DrawAspect="Icon" ObjectID="_1826699397" r:id="rId13"/>
              </w:objec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BA7890" w14:textId="30418F01" w:rsidR="008C041B" w:rsidRPr="005966AF" w:rsidRDefault="008C041B" w:rsidP="004A7FF9">
            <w:pPr>
              <w:jc w:val="center"/>
            </w:pPr>
            <w:r>
              <w:t>Post</w:t>
            </w:r>
            <w:r w:rsidRPr="001024DB">
              <w:t xml:space="preserve"> assess</w:t>
            </w:r>
            <w:r>
              <w:t>ment</w:t>
            </w:r>
            <w:r w:rsidRPr="001024DB">
              <w:t>, discussion to take place at PFA forum to determine transition plan from age 17 to 18 including services likely to be made available at age 18</w:t>
            </w:r>
            <w:r>
              <w:t>;</w:t>
            </w:r>
            <w:r w:rsidRPr="001024DB">
              <w:t xml:space="preserve"> including living arrangements and key transitions actions</w:t>
            </w:r>
            <w:r>
              <w:t xml:space="preserve"> to be progressed by young person</w:t>
            </w:r>
            <w:r w:rsidRPr="00CA6370">
              <w:t xml:space="preserve">'s allocated </w:t>
            </w:r>
            <w:r>
              <w:t>S</w:t>
            </w:r>
            <w:r w:rsidRPr="00CA6370">
              <w:t xml:space="preserve">ocial </w:t>
            </w:r>
            <w:r>
              <w:t>W</w:t>
            </w:r>
            <w:r w:rsidRPr="00CA6370">
              <w:t xml:space="preserve">orker in conjunction with </w:t>
            </w:r>
            <w:r>
              <w:t>ASC</w:t>
            </w:r>
            <w:r w:rsidRPr="00CA6370">
              <w:t xml:space="preserve"> teams</w:t>
            </w:r>
            <w:r>
              <w:t>, SEND, Health</w:t>
            </w:r>
            <w:r w:rsidRPr="00CA6370">
              <w:t xml:space="preserve"> and </w:t>
            </w:r>
            <w:r>
              <w:t>L</w:t>
            </w:r>
            <w:r w:rsidRPr="00CA6370">
              <w:t xml:space="preserve">eaving </w:t>
            </w:r>
            <w:r>
              <w:t>C</w:t>
            </w:r>
            <w:r w:rsidRPr="00CA6370">
              <w:t xml:space="preserve">are </w:t>
            </w:r>
            <w:r>
              <w:t>S</w:t>
            </w:r>
            <w:r w:rsidRPr="00CA6370">
              <w:t>ervice</w:t>
            </w:r>
          </w:p>
        </w:tc>
        <w:tc>
          <w:tcPr>
            <w:tcW w:w="2811" w:type="dxa"/>
            <w:tcBorders>
              <w:top w:val="nil"/>
              <w:left w:val="nil"/>
              <w:bottom w:val="nil"/>
              <w:right w:val="nil"/>
            </w:tcBorders>
          </w:tcPr>
          <w:p w14:paraId="62206BBB" w14:textId="6810D6C5" w:rsidR="008C041B" w:rsidRDefault="008C041B" w:rsidP="0039557F"/>
        </w:tc>
        <w:tc>
          <w:tcPr>
            <w:tcW w:w="2745" w:type="dxa"/>
            <w:tcBorders>
              <w:top w:val="nil"/>
              <w:left w:val="nil"/>
              <w:bottom w:val="nil"/>
              <w:right w:val="nil"/>
            </w:tcBorders>
          </w:tcPr>
          <w:p w14:paraId="515259CB" w14:textId="77777777" w:rsidR="008C041B" w:rsidRDefault="008C041B" w:rsidP="0039557F"/>
        </w:tc>
      </w:tr>
      <w:tr w:rsidR="008C041B" w:rsidRPr="005966AF" w14:paraId="53A124A7" w14:textId="5F4B9843" w:rsidTr="004A7FF9">
        <w:trPr>
          <w:trHeight w:val="20"/>
        </w:trPr>
        <w:tc>
          <w:tcPr>
            <w:tcW w:w="2746" w:type="dxa"/>
            <w:tcBorders>
              <w:top w:val="nil"/>
              <w:left w:val="nil"/>
              <w:bottom w:val="nil"/>
              <w:right w:val="nil"/>
            </w:tcBorders>
          </w:tcPr>
          <w:p w14:paraId="33EAE4BA" w14:textId="77777777" w:rsidR="008C041B" w:rsidRPr="005966AF" w:rsidRDefault="008C041B" w:rsidP="0039557F"/>
        </w:tc>
        <w:tc>
          <w:tcPr>
            <w:tcW w:w="2846" w:type="dxa"/>
            <w:tcBorders>
              <w:top w:val="single" w:sz="4" w:space="0" w:color="auto"/>
              <w:left w:val="nil"/>
              <w:bottom w:val="single" w:sz="4" w:space="0" w:color="auto"/>
              <w:right w:val="nil"/>
            </w:tcBorders>
          </w:tcPr>
          <w:p w14:paraId="287AB24B" w14:textId="4947CED8" w:rsidR="008C041B" w:rsidRPr="005966AF" w:rsidRDefault="008C041B" w:rsidP="004A7FF9">
            <w:pPr>
              <w:jc w:val="center"/>
            </w:pPr>
          </w:p>
        </w:tc>
        <w:tc>
          <w:tcPr>
            <w:tcW w:w="2800" w:type="dxa"/>
            <w:tcBorders>
              <w:top w:val="single" w:sz="4" w:space="0" w:color="auto"/>
              <w:left w:val="nil"/>
              <w:bottom w:val="single" w:sz="4" w:space="0" w:color="auto"/>
              <w:right w:val="nil"/>
            </w:tcBorders>
          </w:tcPr>
          <w:p w14:paraId="30D227FC" w14:textId="48B17E23" w:rsidR="008C041B" w:rsidRDefault="008C041B" w:rsidP="004A7FF9">
            <w:pPr>
              <w:jc w:val="center"/>
            </w:pPr>
          </w:p>
        </w:tc>
        <w:tc>
          <w:tcPr>
            <w:tcW w:w="2811" w:type="dxa"/>
            <w:tcBorders>
              <w:top w:val="nil"/>
              <w:left w:val="nil"/>
              <w:bottom w:val="nil"/>
              <w:right w:val="nil"/>
            </w:tcBorders>
          </w:tcPr>
          <w:p w14:paraId="14E5EC26" w14:textId="77777777" w:rsidR="008C041B" w:rsidRDefault="008C041B" w:rsidP="0039557F"/>
        </w:tc>
        <w:tc>
          <w:tcPr>
            <w:tcW w:w="2745" w:type="dxa"/>
            <w:tcBorders>
              <w:top w:val="nil"/>
              <w:left w:val="nil"/>
              <w:bottom w:val="nil"/>
              <w:right w:val="nil"/>
            </w:tcBorders>
          </w:tcPr>
          <w:p w14:paraId="721D222C" w14:textId="77777777" w:rsidR="008C041B" w:rsidRDefault="008C041B" w:rsidP="0039557F"/>
        </w:tc>
      </w:tr>
      <w:tr w:rsidR="008C041B" w:rsidRPr="005966AF" w14:paraId="3BA4867A" w14:textId="62B4D809" w:rsidTr="004A7FF9">
        <w:trPr>
          <w:trHeight w:val="1164"/>
        </w:trPr>
        <w:tc>
          <w:tcPr>
            <w:tcW w:w="2746" w:type="dxa"/>
            <w:tcBorders>
              <w:top w:val="nil"/>
              <w:left w:val="nil"/>
              <w:bottom w:val="nil"/>
              <w:right w:val="single" w:sz="4" w:space="0" w:color="auto"/>
            </w:tcBorders>
          </w:tcPr>
          <w:p w14:paraId="4DABCBFD"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99F04C" w14:textId="55558A69" w:rsidR="008C041B" w:rsidRPr="005966AF" w:rsidRDefault="008C041B" w:rsidP="004A7FF9">
            <w:pPr>
              <w:jc w:val="center"/>
            </w:pPr>
            <w:r w:rsidRPr="005966AF">
              <w:t>Once A</w:t>
            </w:r>
            <w:r>
              <w:t>SC</w:t>
            </w:r>
            <w:r w:rsidRPr="005966AF">
              <w:t xml:space="preserve"> referral received, A</w:t>
            </w:r>
            <w:r>
              <w:t>SC</w:t>
            </w:r>
            <w:r w:rsidRPr="005966AF">
              <w:t xml:space="preserve"> add young person’s details to BI tracking report</w:t>
            </w:r>
            <w:r>
              <w:t xml:space="preserve"> (for transition cases)</w: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9B66D7" w14:textId="7DE2BE9F" w:rsidR="008C041B" w:rsidRPr="005966AF" w:rsidRDefault="008C041B" w:rsidP="004A7FF9">
            <w:pPr>
              <w:jc w:val="center"/>
            </w:pPr>
            <w:r>
              <w:t>A</w:t>
            </w:r>
            <w:r w:rsidRPr="00CA6370">
              <w:t xml:space="preserve">ctions agreed </w:t>
            </w:r>
            <w:r>
              <w:t>to</w:t>
            </w:r>
            <w:r w:rsidRPr="00CA6370">
              <w:t xml:space="preserve"> be incorporated into </w:t>
            </w:r>
            <w:r>
              <w:t>young person’s</w:t>
            </w:r>
            <w:r w:rsidRPr="00CA6370">
              <w:t xml:space="preserve"> plan including </w:t>
            </w:r>
            <w:r>
              <w:t>P</w:t>
            </w:r>
            <w:r w:rsidRPr="00CA6370">
              <w:t xml:space="preserve">athway </w:t>
            </w:r>
            <w:r>
              <w:t>P</w:t>
            </w:r>
            <w:r w:rsidRPr="00CA6370">
              <w:t xml:space="preserve">lan, </w:t>
            </w:r>
            <w:r>
              <w:t>Child</w:t>
            </w:r>
            <w:r w:rsidRPr="00CA6370">
              <w:t xml:space="preserve"> in </w:t>
            </w:r>
            <w:r>
              <w:t>N</w:t>
            </w:r>
            <w:r w:rsidRPr="00CA6370">
              <w:t xml:space="preserve">eed plan or </w:t>
            </w:r>
            <w:r>
              <w:t>Child P</w:t>
            </w:r>
            <w:r w:rsidRPr="00CA6370">
              <w:t>rotection plan.</w:t>
            </w:r>
          </w:p>
        </w:tc>
        <w:tc>
          <w:tcPr>
            <w:tcW w:w="2811" w:type="dxa"/>
            <w:tcBorders>
              <w:top w:val="nil"/>
              <w:left w:val="nil"/>
              <w:bottom w:val="nil"/>
              <w:right w:val="nil"/>
            </w:tcBorders>
          </w:tcPr>
          <w:p w14:paraId="5ED786D1" w14:textId="0B59EF19" w:rsidR="008C041B" w:rsidRDefault="008C041B" w:rsidP="0039557F"/>
        </w:tc>
        <w:tc>
          <w:tcPr>
            <w:tcW w:w="2745" w:type="dxa"/>
            <w:tcBorders>
              <w:top w:val="nil"/>
              <w:left w:val="nil"/>
              <w:bottom w:val="nil"/>
              <w:right w:val="nil"/>
            </w:tcBorders>
          </w:tcPr>
          <w:p w14:paraId="4ED0BA65" w14:textId="77777777" w:rsidR="008C041B" w:rsidRDefault="008C041B" w:rsidP="0039557F"/>
        </w:tc>
      </w:tr>
      <w:tr w:rsidR="008C041B" w:rsidRPr="005966AF" w14:paraId="2E0E0C26" w14:textId="388B8876" w:rsidTr="004A7FF9">
        <w:trPr>
          <w:trHeight w:val="20"/>
        </w:trPr>
        <w:tc>
          <w:tcPr>
            <w:tcW w:w="2746" w:type="dxa"/>
            <w:tcBorders>
              <w:top w:val="nil"/>
              <w:left w:val="nil"/>
              <w:bottom w:val="nil"/>
              <w:right w:val="nil"/>
            </w:tcBorders>
          </w:tcPr>
          <w:p w14:paraId="4CF17E8A" w14:textId="77777777" w:rsidR="008C041B" w:rsidRPr="005966AF" w:rsidRDefault="008C041B" w:rsidP="0039557F"/>
        </w:tc>
        <w:tc>
          <w:tcPr>
            <w:tcW w:w="2846" w:type="dxa"/>
            <w:tcBorders>
              <w:top w:val="single" w:sz="4" w:space="0" w:color="auto"/>
              <w:left w:val="nil"/>
              <w:bottom w:val="single" w:sz="4" w:space="0" w:color="auto"/>
              <w:right w:val="nil"/>
            </w:tcBorders>
          </w:tcPr>
          <w:p w14:paraId="596FFB57" w14:textId="65529FEE" w:rsidR="008C041B" w:rsidRPr="005966AF" w:rsidRDefault="004A7FF9" w:rsidP="0039557F">
            <w:r>
              <w:rPr>
                <w:b/>
                <w:bCs/>
                <w:noProof/>
                <w:sz w:val="24"/>
                <w:szCs w:val="24"/>
              </w:rPr>
              <mc:AlternateContent>
                <mc:Choice Requires="wps">
                  <w:drawing>
                    <wp:anchor distT="0" distB="0" distL="114300" distR="114300" simplePos="0" relativeHeight="251684864" behindDoc="0" locked="0" layoutInCell="1" allowOverlap="1" wp14:anchorId="2DCE6CD7" wp14:editId="725BA021">
                      <wp:simplePos x="0" y="0"/>
                      <wp:positionH relativeFrom="column">
                        <wp:posOffset>818515</wp:posOffset>
                      </wp:positionH>
                      <wp:positionV relativeFrom="paragraph">
                        <wp:posOffset>-8890</wp:posOffset>
                      </wp:positionV>
                      <wp:extent cx="0" cy="180000"/>
                      <wp:effectExtent l="76200" t="0" r="57150" b="48895"/>
                      <wp:wrapNone/>
                      <wp:docPr id="775779197"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BFFEB27" id="Straight Arrow Connector 1" o:spid="_x0000_s1026" type="#_x0000_t32" style="position:absolute;margin-left:64.45pt;margin-top:-.7pt;width:0;height:14.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" strokecolor="black [3200]" strokeweight=".5pt">
                      <v:stroke endarrow="block" joinstyle="miter"/>
                    </v:shape>
                  </w:pict>
                </mc:Fallback>
              </mc:AlternateContent>
            </w:r>
          </w:p>
        </w:tc>
        <w:tc>
          <w:tcPr>
            <w:tcW w:w="2800" w:type="dxa"/>
            <w:tcBorders>
              <w:top w:val="single" w:sz="4" w:space="0" w:color="auto"/>
              <w:left w:val="nil"/>
              <w:bottom w:val="single" w:sz="4" w:space="0" w:color="auto"/>
              <w:right w:val="nil"/>
            </w:tcBorders>
          </w:tcPr>
          <w:p w14:paraId="78B6EB73" w14:textId="4BF3C495" w:rsidR="008C041B" w:rsidRPr="00CA6370" w:rsidRDefault="004A7FF9" w:rsidP="0039557F">
            <w:r>
              <w:rPr>
                <w:b/>
                <w:bCs/>
                <w:noProof/>
                <w:sz w:val="24"/>
                <w:szCs w:val="24"/>
              </w:rPr>
              <mc:AlternateContent>
                <mc:Choice Requires="wps">
                  <w:drawing>
                    <wp:anchor distT="0" distB="0" distL="114300" distR="114300" simplePos="0" relativeHeight="251689984" behindDoc="0" locked="0" layoutInCell="1" allowOverlap="1" wp14:anchorId="61C9614B" wp14:editId="2007BE64">
                      <wp:simplePos x="0" y="0"/>
                      <wp:positionH relativeFrom="column">
                        <wp:posOffset>819785</wp:posOffset>
                      </wp:positionH>
                      <wp:positionV relativeFrom="paragraph">
                        <wp:posOffset>-8890</wp:posOffset>
                      </wp:positionV>
                      <wp:extent cx="0" cy="180000"/>
                      <wp:effectExtent l="76200" t="0" r="57150" b="48895"/>
                      <wp:wrapNone/>
                      <wp:docPr id="345229838"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0402915" id="Straight Arrow Connector 1" o:spid="_x0000_s1026" type="#_x0000_t32" style="position:absolute;margin-left:64.55pt;margin-top:-.7pt;width:0;height:14.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" strokecolor="black [3200]" strokeweight=".5pt">
                      <v:stroke endarrow="block" joinstyle="miter"/>
                    </v:shape>
                  </w:pict>
                </mc:Fallback>
              </mc:AlternateContent>
            </w:r>
          </w:p>
        </w:tc>
        <w:tc>
          <w:tcPr>
            <w:tcW w:w="2811" w:type="dxa"/>
            <w:tcBorders>
              <w:top w:val="nil"/>
              <w:left w:val="nil"/>
              <w:bottom w:val="nil"/>
              <w:right w:val="nil"/>
            </w:tcBorders>
          </w:tcPr>
          <w:p w14:paraId="187DD2D6" w14:textId="77777777" w:rsidR="008C041B" w:rsidRPr="00CA6370" w:rsidRDefault="008C041B" w:rsidP="0039557F"/>
        </w:tc>
        <w:tc>
          <w:tcPr>
            <w:tcW w:w="2745" w:type="dxa"/>
            <w:tcBorders>
              <w:top w:val="nil"/>
              <w:left w:val="nil"/>
              <w:bottom w:val="nil"/>
              <w:right w:val="nil"/>
            </w:tcBorders>
          </w:tcPr>
          <w:p w14:paraId="5BFEF38D" w14:textId="77777777" w:rsidR="008C041B" w:rsidRPr="00CA6370" w:rsidRDefault="008C041B" w:rsidP="0039557F"/>
        </w:tc>
      </w:tr>
      <w:tr w:rsidR="008C041B" w:rsidRPr="005966AF" w14:paraId="56678AA6" w14:textId="5ED25C83" w:rsidTr="004A7FF9">
        <w:trPr>
          <w:trHeight w:val="1086"/>
        </w:trPr>
        <w:tc>
          <w:tcPr>
            <w:tcW w:w="2746" w:type="dxa"/>
            <w:tcBorders>
              <w:top w:val="nil"/>
              <w:left w:val="nil"/>
              <w:bottom w:val="nil"/>
              <w:right w:val="single" w:sz="4" w:space="0" w:color="auto"/>
            </w:tcBorders>
          </w:tcPr>
          <w:p w14:paraId="27CC86F5"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C7BB41" w14:textId="679059A9" w:rsidR="008C041B" w:rsidRPr="005966AF" w:rsidRDefault="008C041B" w:rsidP="004A7FF9">
            <w:pPr>
              <w:jc w:val="center"/>
            </w:pPr>
            <w:r w:rsidRPr="005966AF">
              <w:t>A</w:t>
            </w:r>
            <w:r>
              <w:t>SC</w:t>
            </w:r>
            <w:r w:rsidRPr="005966AF">
              <w:t xml:space="preserve"> liaise with Commissioning to add costs for young person’s placement on BI tracking report, if young person is looked after</w:t>
            </w:r>
          </w:p>
        </w:tc>
        <w:tc>
          <w:tcPr>
            <w:tcW w:w="28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FC7AEA" w14:textId="1C9E45E1" w:rsidR="008C041B" w:rsidRPr="00534CD9" w:rsidRDefault="008C041B" w:rsidP="004A7FF9">
            <w:pPr>
              <w:jc w:val="center"/>
            </w:pPr>
            <w:r w:rsidRPr="00CA6370">
              <w:t>Plans should be clear in relation to types of provision, delivered by whom and what care and support looks like</w:t>
            </w:r>
            <w:r w:rsidR="00C74E48">
              <w:t>.</w:t>
            </w:r>
          </w:p>
        </w:tc>
        <w:tc>
          <w:tcPr>
            <w:tcW w:w="2811" w:type="dxa"/>
            <w:tcBorders>
              <w:top w:val="nil"/>
              <w:left w:val="nil"/>
              <w:bottom w:val="nil"/>
              <w:right w:val="nil"/>
            </w:tcBorders>
          </w:tcPr>
          <w:p w14:paraId="1A9DE4C5" w14:textId="24A41F90" w:rsidR="008C041B" w:rsidRPr="00CA6370" w:rsidRDefault="008C041B" w:rsidP="0039557F"/>
        </w:tc>
        <w:tc>
          <w:tcPr>
            <w:tcW w:w="2745" w:type="dxa"/>
            <w:tcBorders>
              <w:top w:val="nil"/>
              <w:left w:val="nil"/>
              <w:bottom w:val="nil"/>
              <w:right w:val="nil"/>
            </w:tcBorders>
          </w:tcPr>
          <w:p w14:paraId="4733E3D5" w14:textId="77777777" w:rsidR="008C041B" w:rsidRPr="00CA6370" w:rsidRDefault="008C041B" w:rsidP="0039557F"/>
        </w:tc>
      </w:tr>
      <w:tr w:rsidR="008C041B" w:rsidRPr="005966AF" w14:paraId="5727484E" w14:textId="2CB83ED8" w:rsidTr="004A7FF9">
        <w:trPr>
          <w:trHeight w:val="20"/>
        </w:trPr>
        <w:tc>
          <w:tcPr>
            <w:tcW w:w="2746" w:type="dxa"/>
            <w:tcBorders>
              <w:top w:val="nil"/>
              <w:left w:val="nil"/>
              <w:bottom w:val="nil"/>
              <w:right w:val="nil"/>
            </w:tcBorders>
          </w:tcPr>
          <w:p w14:paraId="0BA52919" w14:textId="77777777" w:rsidR="008C041B" w:rsidRPr="005966AF" w:rsidRDefault="008C041B" w:rsidP="0039557F"/>
        </w:tc>
        <w:tc>
          <w:tcPr>
            <w:tcW w:w="2846" w:type="dxa"/>
            <w:tcBorders>
              <w:top w:val="single" w:sz="4" w:space="0" w:color="auto"/>
              <w:left w:val="nil"/>
              <w:bottom w:val="single" w:sz="4" w:space="0" w:color="auto"/>
              <w:right w:val="nil"/>
            </w:tcBorders>
          </w:tcPr>
          <w:p w14:paraId="69553E61" w14:textId="30CDCF3C" w:rsidR="008C041B" w:rsidRPr="005966AF" w:rsidRDefault="004A7FF9" w:rsidP="004A7FF9">
            <w:pPr>
              <w:jc w:val="center"/>
            </w:pPr>
            <w:r>
              <w:rPr>
                <w:b/>
                <w:bCs/>
                <w:noProof/>
                <w:sz w:val="24"/>
                <w:szCs w:val="24"/>
              </w:rPr>
              <mc:AlternateContent>
                <mc:Choice Requires="wps">
                  <w:drawing>
                    <wp:anchor distT="0" distB="0" distL="114300" distR="114300" simplePos="0" relativeHeight="251692032" behindDoc="0" locked="0" layoutInCell="1" allowOverlap="1" wp14:anchorId="6293EB64" wp14:editId="2F6A040B">
                      <wp:simplePos x="0" y="0"/>
                      <wp:positionH relativeFrom="column">
                        <wp:posOffset>795655</wp:posOffset>
                      </wp:positionH>
                      <wp:positionV relativeFrom="paragraph">
                        <wp:posOffset>-6350</wp:posOffset>
                      </wp:positionV>
                      <wp:extent cx="0" cy="180000"/>
                      <wp:effectExtent l="76200" t="0" r="57150" b="48895"/>
                      <wp:wrapNone/>
                      <wp:docPr id="1381885434"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27C690E" id="Straight Arrow Connector 1" o:spid="_x0000_s1026" type="#_x0000_t32" style="position:absolute;margin-left:62.65pt;margin-top:-.5pt;width:0;height:14.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" strokecolor="black [3200]" strokeweight=".5pt">
                      <v:stroke endarrow="block" joinstyle="miter"/>
                    </v:shape>
                  </w:pict>
                </mc:Fallback>
              </mc:AlternateContent>
            </w:r>
          </w:p>
        </w:tc>
        <w:tc>
          <w:tcPr>
            <w:tcW w:w="2800" w:type="dxa"/>
            <w:tcBorders>
              <w:top w:val="single" w:sz="4" w:space="0" w:color="auto"/>
              <w:left w:val="nil"/>
              <w:bottom w:val="nil"/>
              <w:right w:val="nil"/>
            </w:tcBorders>
          </w:tcPr>
          <w:p w14:paraId="6D50C8EE" w14:textId="77777777" w:rsidR="008C041B" w:rsidRPr="00CA6370" w:rsidRDefault="008C041B" w:rsidP="004A7FF9">
            <w:pPr>
              <w:jc w:val="center"/>
            </w:pPr>
          </w:p>
        </w:tc>
        <w:tc>
          <w:tcPr>
            <w:tcW w:w="2811" w:type="dxa"/>
            <w:tcBorders>
              <w:top w:val="nil"/>
              <w:left w:val="nil"/>
              <w:bottom w:val="nil"/>
              <w:right w:val="nil"/>
            </w:tcBorders>
          </w:tcPr>
          <w:p w14:paraId="62E06FA0" w14:textId="77777777" w:rsidR="008C041B" w:rsidRPr="00CA6370" w:rsidRDefault="008C041B" w:rsidP="0039557F"/>
        </w:tc>
        <w:tc>
          <w:tcPr>
            <w:tcW w:w="2745" w:type="dxa"/>
            <w:tcBorders>
              <w:top w:val="nil"/>
              <w:left w:val="nil"/>
              <w:bottom w:val="nil"/>
              <w:right w:val="nil"/>
            </w:tcBorders>
          </w:tcPr>
          <w:p w14:paraId="334F9D7E" w14:textId="77777777" w:rsidR="008C041B" w:rsidRPr="00CA6370" w:rsidRDefault="008C041B" w:rsidP="0039557F"/>
        </w:tc>
      </w:tr>
      <w:tr w:rsidR="008C041B" w:rsidRPr="005966AF" w14:paraId="4F53EBD4" w14:textId="1059A705" w:rsidTr="004A7FF9">
        <w:trPr>
          <w:trHeight w:val="1236"/>
        </w:trPr>
        <w:tc>
          <w:tcPr>
            <w:tcW w:w="2746" w:type="dxa"/>
            <w:tcBorders>
              <w:top w:val="nil"/>
              <w:left w:val="nil"/>
              <w:bottom w:val="nil"/>
              <w:right w:val="single" w:sz="4" w:space="0" w:color="auto"/>
            </w:tcBorders>
          </w:tcPr>
          <w:p w14:paraId="0DC5C5EF"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3EDA92" w14:textId="5A26638C" w:rsidR="008C041B" w:rsidRPr="005966AF" w:rsidRDefault="008C041B" w:rsidP="004A7FF9">
            <w:pPr>
              <w:jc w:val="center"/>
            </w:pPr>
            <w:r w:rsidRPr="005966AF">
              <w:t>Top 10 high cost and complex cases to be discussed in bi</w:t>
            </w:r>
            <w:r>
              <w:t>-</w:t>
            </w:r>
            <w:r w:rsidRPr="005966AF">
              <w:t xml:space="preserve">monthly PFA forum along with horizon scanning future pipeline of cases </w:t>
            </w:r>
            <w:r>
              <w:t>to be</w:t>
            </w:r>
            <w:r w:rsidRPr="005966AF">
              <w:t xml:space="preserve"> </w:t>
            </w:r>
            <w:r>
              <w:t>referred to</w:t>
            </w:r>
            <w:r w:rsidRPr="005966AF">
              <w:t xml:space="preserve"> A</w:t>
            </w:r>
            <w:r>
              <w:t>SC</w:t>
            </w:r>
          </w:p>
        </w:tc>
        <w:tc>
          <w:tcPr>
            <w:tcW w:w="2800" w:type="dxa"/>
            <w:tcBorders>
              <w:top w:val="nil"/>
              <w:left w:val="nil"/>
              <w:bottom w:val="nil"/>
              <w:right w:val="nil"/>
            </w:tcBorders>
          </w:tcPr>
          <w:p w14:paraId="724863DA" w14:textId="3A38BEDA" w:rsidR="008C041B" w:rsidRPr="005966AF" w:rsidRDefault="008C041B" w:rsidP="004A7FF9">
            <w:pPr>
              <w:jc w:val="center"/>
            </w:pPr>
          </w:p>
        </w:tc>
        <w:tc>
          <w:tcPr>
            <w:tcW w:w="2811" w:type="dxa"/>
            <w:tcBorders>
              <w:top w:val="nil"/>
              <w:left w:val="nil"/>
              <w:bottom w:val="nil"/>
              <w:right w:val="nil"/>
            </w:tcBorders>
          </w:tcPr>
          <w:p w14:paraId="53F5D056" w14:textId="67BDF635" w:rsidR="008C041B" w:rsidRPr="005966AF" w:rsidRDefault="008C041B" w:rsidP="0039557F"/>
        </w:tc>
        <w:tc>
          <w:tcPr>
            <w:tcW w:w="2745" w:type="dxa"/>
            <w:tcBorders>
              <w:top w:val="nil"/>
              <w:left w:val="nil"/>
              <w:bottom w:val="nil"/>
              <w:right w:val="nil"/>
            </w:tcBorders>
          </w:tcPr>
          <w:p w14:paraId="5A691FCA" w14:textId="77777777" w:rsidR="008C041B" w:rsidRPr="005966AF" w:rsidRDefault="008C041B" w:rsidP="0039557F"/>
        </w:tc>
      </w:tr>
      <w:tr w:rsidR="004A7FF9" w:rsidRPr="005966AF" w14:paraId="668D8EF9" w14:textId="77777777" w:rsidTr="00397448">
        <w:trPr>
          <w:trHeight w:val="20"/>
        </w:trPr>
        <w:tc>
          <w:tcPr>
            <w:tcW w:w="2746" w:type="dxa"/>
            <w:tcBorders>
              <w:top w:val="nil"/>
              <w:left w:val="nil"/>
              <w:bottom w:val="nil"/>
              <w:right w:val="nil"/>
            </w:tcBorders>
          </w:tcPr>
          <w:p w14:paraId="780B8B3D" w14:textId="77777777" w:rsidR="004A7FF9" w:rsidRPr="005966AF" w:rsidRDefault="004A7FF9" w:rsidP="0039557F"/>
        </w:tc>
        <w:tc>
          <w:tcPr>
            <w:tcW w:w="2846" w:type="dxa"/>
            <w:tcBorders>
              <w:top w:val="single" w:sz="4" w:space="0" w:color="auto"/>
              <w:left w:val="nil"/>
              <w:bottom w:val="nil"/>
              <w:right w:val="nil"/>
            </w:tcBorders>
          </w:tcPr>
          <w:p w14:paraId="6DE9A888" w14:textId="77F8FB73" w:rsidR="004A7FF9" w:rsidRPr="005966AF" w:rsidRDefault="004A7FF9" w:rsidP="0039557F">
            <w:r>
              <w:rPr>
                <w:b/>
                <w:bCs/>
                <w:noProof/>
                <w:sz w:val="24"/>
                <w:szCs w:val="24"/>
              </w:rPr>
              <mc:AlternateContent>
                <mc:Choice Requires="wps">
                  <w:drawing>
                    <wp:anchor distT="0" distB="0" distL="114300" distR="114300" simplePos="0" relativeHeight="251694080" behindDoc="0" locked="0" layoutInCell="1" allowOverlap="1" wp14:anchorId="483CC6E8" wp14:editId="0529B0E6">
                      <wp:simplePos x="0" y="0"/>
                      <wp:positionH relativeFrom="column">
                        <wp:posOffset>813435</wp:posOffset>
                      </wp:positionH>
                      <wp:positionV relativeFrom="paragraph">
                        <wp:posOffset>-9525</wp:posOffset>
                      </wp:positionV>
                      <wp:extent cx="0" cy="198120"/>
                      <wp:effectExtent l="76200" t="0" r="57150" b="49530"/>
                      <wp:wrapNone/>
                      <wp:docPr id="1071057211"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F6FBC" id="Straight Arrow Connector 1" o:spid="_x0000_s1026" type="#_x0000_t32" style="position:absolute;margin-left:64.05pt;margin-top:-.75pt;width:0;height:15.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" strokecolor="black [3200]" strokeweight=".5pt">
                      <v:stroke endarrow="block" joinstyle="miter"/>
                    </v:shape>
                  </w:pict>
                </mc:Fallback>
              </mc:AlternateContent>
            </w:r>
          </w:p>
        </w:tc>
        <w:tc>
          <w:tcPr>
            <w:tcW w:w="2800" w:type="dxa"/>
            <w:tcBorders>
              <w:top w:val="nil"/>
              <w:left w:val="nil"/>
              <w:bottom w:val="nil"/>
              <w:right w:val="nil"/>
            </w:tcBorders>
          </w:tcPr>
          <w:p w14:paraId="37F34F89" w14:textId="77777777" w:rsidR="004A7FF9" w:rsidRPr="005966AF" w:rsidRDefault="004A7FF9" w:rsidP="0039557F"/>
        </w:tc>
        <w:tc>
          <w:tcPr>
            <w:tcW w:w="2811" w:type="dxa"/>
            <w:tcBorders>
              <w:top w:val="nil"/>
              <w:left w:val="nil"/>
              <w:bottom w:val="nil"/>
              <w:right w:val="nil"/>
            </w:tcBorders>
          </w:tcPr>
          <w:p w14:paraId="0C3F046D" w14:textId="77777777" w:rsidR="004A7FF9" w:rsidRPr="005966AF" w:rsidRDefault="004A7FF9" w:rsidP="0039557F"/>
        </w:tc>
        <w:tc>
          <w:tcPr>
            <w:tcW w:w="2745" w:type="dxa"/>
            <w:tcBorders>
              <w:top w:val="nil"/>
              <w:left w:val="nil"/>
              <w:bottom w:val="nil"/>
              <w:right w:val="nil"/>
            </w:tcBorders>
          </w:tcPr>
          <w:p w14:paraId="68999247" w14:textId="77777777" w:rsidR="004A7FF9" w:rsidRPr="005966AF" w:rsidRDefault="004A7FF9" w:rsidP="0039557F"/>
        </w:tc>
      </w:tr>
      <w:tr w:rsidR="008C041B" w:rsidRPr="005966AF" w14:paraId="7C7BF43B" w14:textId="0DF57256" w:rsidTr="00397448">
        <w:trPr>
          <w:trHeight w:val="20"/>
        </w:trPr>
        <w:tc>
          <w:tcPr>
            <w:tcW w:w="2746" w:type="dxa"/>
            <w:tcBorders>
              <w:top w:val="nil"/>
              <w:left w:val="nil"/>
              <w:bottom w:val="nil"/>
              <w:right w:val="nil"/>
            </w:tcBorders>
          </w:tcPr>
          <w:p w14:paraId="7BE3C9D5" w14:textId="77777777" w:rsidR="008C041B" w:rsidRPr="005966AF" w:rsidRDefault="008C041B" w:rsidP="0039557F"/>
        </w:tc>
        <w:tc>
          <w:tcPr>
            <w:tcW w:w="2846" w:type="dxa"/>
            <w:tcBorders>
              <w:top w:val="nil"/>
              <w:left w:val="nil"/>
              <w:bottom w:val="single" w:sz="4" w:space="0" w:color="auto"/>
              <w:right w:val="nil"/>
            </w:tcBorders>
          </w:tcPr>
          <w:p w14:paraId="03B38B1B" w14:textId="73ED76F1" w:rsidR="008C041B" w:rsidRPr="005966AF" w:rsidRDefault="008C041B" w:rsidP="0039557F"/>
        </w:tc>
        <w:tc>
          <w:tcPr>
            <w:tcW w:w="2800" w:type="dxa"/>
            <w:tcBorders>
              <w:top w:val="nil"/>
              <w:left w:val="nil"/>
              <w:bottom w:val="nil"/>
              <w:right w:val="nil"/>
            </w:tcBorders>
          </w:tcPr>
          <w:p w14:paraId="14E521CD" w14:textId="77777777" w:rsidR="008C041B" w:rsidRPr="005966AF" w:rsidRDefault="008C041B" w:rsidP="0039557F"/>
        </w:tc>
        <w:tc>
          <w:tcPr>
            <w:tcW w:w="2811" w:type="dxa"/>
            <w:tcBorders>
              <w:top w:val="nil"/>
              <w:left w:val="nil"/>
              <w:bottom w:val="nil"/>
              <w:right w:val="nil"/>
            </w:tcBorders>
          </w:tcPr>
          <w:p w14:paraId="1D9872E1" w14:textId="77777777" w:rsidR="008C041B" w:rsidRPr="005966AF" w:rsidRDefault="008C041B" w:rsidP="0039557F"/>
        </w:tc>
        <w:tc>
          <w:tcPr>
            <w:tcW w:w="2745" w:type="dxa"/>
            <w:tcBorders>
              <w:top w:val="nil"/>
              <w:left w:val="nil"/>
              <w:bottom w:val="nil"/>
              <w:right w:val="nil"/>
            </w:tcBorders>
          </w:tcPr>
          <w:p w14:paraId="1C2FFA94" w14:textId="77777777" w:rsidR="008C041B" w:rsidRPr="005966AF" w:rsidRDefault="008C041B" w:rsidP="0039557F"/>
        </w:tc>
      </w:tr>
      <w:tr w:rsidR="008C041B" w:rsidRPr="005966AF" w14:paraId="2DA0DC11" w14:textId="77ACAF1E" w:rsidTr="00397448">
        <w:trPr>
          <w:trHeight w:val="1130"/>
        </w:trPr>
        <w:tc>
          <w:tcPr>
            <w:tcW w:w="2746" w:type="dxa"/>
            <w:tcBorders>
              <w:top w:val="nil"/>
              <w:left w:val="nil"/>
              <w:bottom w:val="nil"/>
              <w:right w:val="single" w:sz="4" w:space="0" w:color="auto"/>
            </w:tcBorders>
          </w:tcPr>
          <w:p w14:paraId="0D43D980"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8B0738" w14:textId="6CC2EE7B" w:rsidR="008C041B" w:rsidRPr="005966AF" w:rsidRDefault="008C041B" w:rsidP="0039557F">
            <w:r w:rsidRPr="005966AF">
              <w:t>In Complex Cases panel, once young person’s name identified for PFA referral, this action should transfer to PFA forum</w:t>
            </w:r>
            <w:r>
              <w:t xml:space="preserve"> action log</w:t>
            </w:r>
          </w:p>
        </w:tc>
        <w:tc>
          <w:tcPr>
            <w:tcW w:w="2800" w:type="dxa"/>
            <w:tcBorders>
              <w:top w:val="nil"/>
              <w:left w:val="nil"/>
              <w:bottom w:val="nil"/>
              <w:right w:val="nil"/>
            </w:tcBorders>
          </w:tcPr>
          <w:p w14:paraId="484D340B" w14:textId="4FA18C69" w:rsidR="008C041B" w:rsidRPr="005966AF" w:rsidRDefault="008C041B" w:rsidP="0039557F"/>
        </w:tc>
        <w:tc>
          <w:tcPr>
            <w:tcW w:w="2811" w:type="dxa"/>
            <w:tcBorders>
              <w:top w:val="nil"/>
              <w:left w:val="nil"/>
              <w:bottom w:val="nil"/>
              <w:right w:val="nil"/>
            </w:tcBorders>
          </w:tcPr>
          <w:p w14:paraId="5CCB6781" w14:textId="71B24F13" w:rsidR="008C041B" w:rsidRPr="005966AF" w:rsidRDefault="008C041B" w:rsidP="0039557F"/>
        </w:tc>
        <w:tc>
          <w:tcPr>
            <w:tcW w:w="2745" w:type="dxa"/>
            <w:tcBorders>
              <w:top w:val="nil"/>
              <w:left w:val="nil"/>
              <w:bottom w:val="nil"/>
              <w:right w:val="nil"/>
            </w:tcBorders>
          </w:tcPr>
          <w:p w14:paraId="36C70A4F" w14:textId="77777777" w:rsidR="008C041B" w:rsidRPr="005966AF" w:rsidRDefault="008C041B" w:rsidP="0039557F"/>
        </w:tc>
      </w:tr>
      <w:tr w:rsidR="008C041B" w:rsidRPr="005966AF" w14:paraId="5F94643C" w14:textId="0CE34EA5" w:rsidTr="004A7FF9">
        <w:trPr>
          <w:trHeight w:val="20"/>
        </w:trPr>
        <w:tc>
          <w:tcPr>
            <w:tcW w:w="2746" w:type="dxa"/>
            <w:tcBorders>
              <w:top w:val="nil"/>
              <w:left w:val="nil"/>
              <w:bottom w:val="nil"/>
              <w:right w:val="nil"/>
            </w:tcBorders>
          </w:tcPr>
          <w:p w14:paraId="1AAFDA99" w14:textId="77777777" w:rsidR="008C041B" w:rsidRPr="005966AF" w:rsidRDefault="008C041B" w:rsidP="0039557F"/>
        </w:tc>
        <w:tc>
          <w:tcPr>
            <w:tcW w:w="2846" w:type="dxa"/>
            <w:tcBorders>
              <w:top w:val="single" w:sz="4" w:space="0" w:color="auto"/>
              <w:left w:val="nil"/>
              <w:bottom w:val="single" w:sz="4" w:space="0" w:color="auto"/>
              <w:right w:val="nil"/>
            </w:tcBorders>
          </w:tcPr>
          <w:p w14:paraId="72D61E57" w14:textId="754E1102" w:rsidR="008C041B" w:rsidRPr="005966AF" w:rsidRDefault="004A7FF9" w:rsidP="0039557F">
            <w:r>
              <w:rPr>
                <w:b/>
                <w:bCs/>
                <w:noProof/>
                <w:sz w:val="24"/>
                <w:szCs w:val="24"/>
              </w:rPr>
              <mc:AlternateContent>
                <mc:Choice Requires="wps">
                  <w:drawing>
                    <wp:anchor distT="0" distB="0" distL="114300" distR="114300" simplePos="0" relativeHeight="251696128" behindDoc="0" locked="0" layoutInCell="1" allowOverlap="1" wp14:anchorId="4EEF6014" wp14:editId="1F280605">
                      <wp:simplePos x="0" y="0"/>
                      <wp:positionH relativeFrom="column">
                        <wp:posOffset>775104</wp:posOffset>
                      </wp:positionH>
                      <wp:positionV relativeFrom="paragraph">
                        <wp:posOffset>-1270</wp:posOffset>
                      </wp:positionV>
                      <wp:extent cx="0" cy="180000"/>
                      <wp:effectExtent l="76200" t="0" r="57150" b="48895"/>
                      <wp:wrapNone/>
                      <wp:docPr id="784130456"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599F0C" id="Straight Arrow Connector 1" o:spid="_x0000_s1026" type="#_x0000_t32" style="position:absolute;margin-left:61.05pt;margin-top:-.1pt;width:0;height:14.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" strokecolor="black [3200]" strokeweight=".5pt">
                      <v:stroke endarrow="block" joinstyle="miter"/>
                    </v:shape>
                  </w:pict>
                </mc:Fallback>
              </mc:AlternateContent>
            </w:r>
          </w:p>
        </w:tc>
        <w:tc>
          <w:tcPr>
            <w:tcW w:w="2800" w:type="dxa"/>
            <w:tcBorders>
              <w:top w:val="nil"/>
              <w:left w:val="nil"/>
              <w:bottom w:val="nil"/>
              <w:right w:val="nil"/>
            </w:tcBorders>
          </w:tcPr>
          <w:p w14:paraId="706E930D" w14:textId="77777777" w:rsidR="008C041B" w:rsidRPr="005966AF" w:rsidRDefault="008C041B" w:rsidP="0039557F"/>
        </w:tc>
        <w:tc>
          <w:tcPr>
            <w:tcW w:w="2811" w:type="dxa"/>
            <w:tcBorders>
              <w:top w:val="nil"/>
              <w:left w:val="nil"/>
              <w:bottom w:val="nil"/>
              <w:right w:val="nil"/>
            </w:tcBorders>
          </w:tcPr>
          <w:p w14:paraId="3BAC6466" w14:textId="77777777" w:rsidR="008C041B" w:rsidRPr="005966AF" w:rsidRDefault="008C041B" w:rsidP="0039557F"/>
        </w:tc>
        <w:tc>
          <w:tcPr>
            <w:tcW w:w="2745" w:type="dxa"/>
            <w:tcBorders>
              <w:top w:val="nil"/>
              <w:left w:val="nil"/>
              <w:bottom w:val="nil"/>
              <w:right w:val="nil"/>
            </w:tcBorders>
          </w:tcPr>
          <w:p w14:paraId="074CD089" w14:textId="77777777" w:rsidR="008C041B" w:rsidRPr="005966AF" w:rsidRDefault="008C041B" w:rsidP="0039557F"/>
        </w:tc>
      </w:tr>
      <w:tr w:rsidR="008C041B" w:rsidRPr="005966AF" w14:paraId="6FFB7238" w14:textId="28E8BAEA" w:rsidTr="004A7FF9">
        <w:trPr>
          <w:trHeight w:val="1022"/>
        </w:trPr>
        <w:tc>
          <w:tcPr>
            <w:tcW w:w="2746" w:type="dxa"/>
            <w:tcBorders>
              <w:top w:val="nil"/>
              <w:left w:val="nil"/>
              <w:bottom w:val="nil"/>
              <w:right w:val="single" w:sz="4" w:space="0" w:color="auto"/>
            </w:tcBorders>
          </w:tcPr>
          <w:p w14:paraId="2F8BB0E1"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274129" w14:textId="6761D740" w:rsidR="008C041B" w:rsidRPr="005966AF" w:rsidRDefault="008C041B" w:rsidP="0039557F">
            <w:r w:rsidRPr="005966AF">
              <w:t xml:space="preserve">Once funding agreement </w:t>
            </w:r>
            <w:r>
              <w:t>agreed</w:t>
            </w:r>
            <w:r w:rsidRPr="005966AF">
              <w:t xml:space="preserve"> for young person at Complex Case panel, young person to be closed and tracked through PFA BI tracking report</w:t>
            </w:r>
          </w:p>
        </w:tc>
        <w:tc>
          <w:tcPr>
            <w:tcW w:w="2800" w:type="dxa"/>
            <w:tcBorders>
              <w:top w:val="nil"/>
              <w:left w:val="nil"/>
              <w:bottom w:val="nil"/>
              <w:right w:val="nil"/>
            </w:tcBorders>
          </w:tcPr>
          <w:p w14:paraId="27AE6A82" w14:textId="5C5AA84A" w:rsidR="008C041B" w:rsidRPr="005966AF" w:rsidRDefault="008C041B" w:rsidP="0039557F"/>
        </w:tc>
        <w:tc>
          <w:tcPr>
            <w:tcW w:w="2811" w:type="dxa"/>
            <w:tcBorders>
              <w:top w:val="nil"/>
              <w:left w:val="nil"/>
              <w:bottom w:val="nil"/>
              <w:right w:val="nil"/>
            </w:tcBorders>
          </w:tcPr>
          <w:p w14:paraId="205972CD" w14:textId="6D5EFBA3" w:rsidR="008C041B" w:rsidRPr="005966AF" w:rsidRDefault="008C041B" w:rsidP="0039557F"/>
        </w:tc>
        <w:tc>
          <w:tcPr>
            <w:tcW w:w="2745" w:type="dxa"/>
            <w:tcBorders>
              <w:top w:val="nil"/>
              <w:left w:val="nil"/>
              <w:bottom w:val="nil"/>
              <w:right w:val="nil"/>
            </w:tcBorders>
          </w:tcPr>
          <w:p w14:paraId="03575DC1" w14:textId="77777777" w:rsidR="008C041B" w:rsidRPr="005966AF" w:rsidRDefault="008C041B" w:rsidP="0039557F"/>
        </w:tc>
      </w:tr>
      <w:tr w:rsidR="008C041B" w:rsidRPr="005966AF" w14:paraId="3FF83FAD" w14:textId="49B4782D" w:rsidTr="004A7FF9">
        <w:trPr>
          <w:trHeight w:val="20"/>
        </w:trPr>
        <w:tc>
          <w:tcPr>
            <w:tcW w:w="2746" w:type="dxa"/>
            <w:tcBorders>
              <w:top w:val="nil"/>
              <w:left w:val="nil"/>
              <w:bottom w:val="nil"/>
              <w:right w:val="nil"/>
            </w:tcBorders>
          </w:tcPr>
          <w:p w14:paraId="2A089E40" w14:textId="77777777" w:rsidR="008C041B" w:rsidRPr="005966AF" w:rsidRDefault="008C041B" w:rsidP="0039557F"/>
        </w:tc>
        <w:tc>
          <w:tcPr>
            <w:tcW w:w="2846" w:type="dxa"/>
            <w:tcBorders>
              <w:top w:val="single" w:sz="4" w:space="0" w:color="auto"/>
              <w:left w:val="nil"/>
              <w:bottom w:val="single" w:sz="4" w:space="0" w:color="auto"/>
              <w:right w:val="nil"/>
            </w:tcBorders>
          </w:tcPr>
          <w:p w14:paraId="37A3A55D" w14:textId="7C785C88" w:rsidR="008C041B" w:rsidRPr="005966AF" w:rsidRDefault="004A7FF9" w:rsidP="0039557F">
            <w:r>
              <w:rPr>
                <w:b/>
                <w:bCs/>
                <w:noProof/>
                <w:sz w:val="24"/>
                <w:szCs w:val="24"/>
              </w:rPr>
              <mc:AlternateContent>
                <mc:Choice Requires="wps">
                  <w:drawing>
                    <wp:anchor distT="0" distB="0" distL="114300" distR="114300" simplePos="0" relativeHeight="251698176" behindDoc="0" locked="0" layoutInCell="1" allowOverlap="1" wp14:anchorId="3082B9AE" wp14:editId="2295B34F">
                      <wp:simplePos x="0" y="0"/>
                      <wp:positionH relativeFrom="column">
                        <wp:posOffset>795655</wp:posOffset>
                      </wp:positionH>
                      <wp:positionV relativeFrom="paragraph">
                        <wp:posOffset>-10275</wp:posOffset>
                      </wp:positionV>
                      <wp:extent cx="0" cy="180000"/>
                      <wp:effectExtent l="76200" t="0" r="57150" b="48895"/>
                      <wp:wrapNone/>
                      <wp:docPr id="1183225677"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87C721A" id="Straight Arrow Connector 1" o:spid="_x0000_s1026" type="#_x0000_t32" style="position:absolute;margin-left:62.65pt;margin-top:-.8pt;width:0;height:14.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" strokecolor="black [3200]" strokeweight=".5pt">
                      <v:stroke endarrow="block" joinstyle="miter"/>
                    </v:shape>
                  </w:pict>
                </mc:Fallback>
              </mc:AlternateContent>
            </w:r>
          </w:p>
        </w:tc>
        <w:tc>
          <w:tcPr>
            <w:tcW w:w="2800" w:type="dxa"/>
            <w:tcBorders>
              <w:top w:val="nil"/>
              <w:left w:val="nil"/>
              <w:bottom w:val="nil"/>
              <w:right w:val="nil"/>
            </w:tcBorders>
          </w:tcPr>
          <w:p w14:paraId="07A78D73" w14:textId="77777777" w:rsidR="008C041B" w:rsidRPr="005966AF" w:rsidRDefault="008C041B" w:rsidP="0039557F"/>
        </w:tc>
        <w:tc>
          <w:tcPr>
            <w:tcW w:w="2811" w:type="dxa"/>
            <w:tcBorders>
              <w:top w:val="nil"/>
              <w:left w:val="nil"/>
              <w:bottom w:val="nil"/>
              <w:right w:val="nil"/>
            </w:tcBorders>
          </w:tcPr>
          <w:p w14:paraId="4F02F831" w14:textId="77777777" w:rsidR="008C041B" w:rsidRPr="005966AF" w:rsidRDefault="008C041B" w:rsidP="0039557F"/>
        </w:tc>
        <w:tc>
          <w:tcPr>
            <w:tcW w:w="2745" w:type="dxa"/>
            <w:tcBorders>
              <w:top w:val="nil"/>
              <w:left w:val="nil"/>
              <w:bottom w:val="nil"/>
              <w:right w:val="nil"/>
            </w:tcBorders>
          </w:tcPr>
          <w:p w14:paraId="2B731FA1" w14:textId="77777777" w:rsidR="008C041B" w:rsidRPr="005966AF" w:rsidRDefault="008C041B" w:rsidP="0039557F"/>
        </w:tc>
      </w:tr>
      <w:tr w:rsidR="008C041B" w:rsidRPr="005966AF" w14:paraId="3D3E780E" w14:textId="7A912FB0" w:rsidTr="004A7FF9">
        <w:trPr>
          <w:trHeight w:val="1551"/>
        </w:trPr>
        <w:tc>
          <w:tcPr>
            <w:tcW w:w="2746" w:type="dxa"/>
            <w:tcBorders>
              <w:top w:val="nil"/>
              <w:left w:val="nil"/>
              <w:bottom w:val="nil"/>
              <w:right w:val="single" w:sz="4" w:space="0" w:color="auto"/>
            </w:tcBorders>
          </w:tcPr>
          <w:p w14:paraId="037C00A8" w14:textId="77777777" w:rsidR="008C041B" w:rsidRPr="005966AF" w:rsidRDefault="008C041B" w:rsidP="0039557F"/>
        </w:tc>
        <w:tc>
          <w:tcPr>
            <w:tcW w:w="2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59D49E" w14:textId="27ABC39C" w:rsidR="008C041B" w:rsidRPr="005966AF" w:rsidRDefault="008C041B" w:rsidP="0039557F">
            <w:r w:rsidRPr="005966AF">
              <w:t>At PFA forum Children’s Services representatives will outline plan (for new cases) for each young person (pre A</w:t>
            </w:r>
            <w:r>
              <w:t>SC</w:t>
            </w:r>
            <w:r w:rsidRPr="005966AF">
              <w:t xml:space="preserve"> assessment) and gain advice on transition to support young person’s care or other planning</w:t>
            </w:r>
          </w:p>
        </w:tc>
        <w:tc>
          <w:tcPr>
            <w:tcW w:w="2800" w:type="dxa"/>
            <w:tcBorders>
              <w:top w:val="nil"/>
              <w:left w:val="nil"/>
              <w:bottom w:val="nil"/>
              <w:right w:val="nil"/>
            </w:tcBorders>
          </w:tcPr>
          <w:p w14:paraId="4354E7B8" w14:textId="223A013A" w:rsidR="008C041B" w:rsidRPr="005966AF" w:rsidRDefault="008C041B" w:rsidP="0039557F"/>
        </w:tc>
        <w:tc>
          <w:tcPr>
            <w:tcW w:w="2811" w:type="dxa"/>
            <w:tcBorders>
              <w:top w:val="nil"/>
              <w:left w:val="nil"/>
              <w:bottom w:val="nil"/>
              <w:right w:val="nil"/>
            </w:tcBorders>
          </w:tcPr>
          <w:p w14:paraId="6B7C9A16" w14:textId="151D0809" w:rsidR="008C041B" w:rsidRPr="005966AF" w:rsidRDefault="008C041B" w:rsidP="0039557F"/>
        </w:tc>
        <w:tc>
          <w:tcPr>
            <w:tcW w:w="2745" w:type="dxa"/>
            <w:tcBorders>
              <w:top w:val="nil"/>
              <w:left w:val="nil"/>
              <w:bottom w:val="nil"/>
              <w:right w:val="nil"/>
            </w:tcBorders>
          </w:tcPr>
          <w:p w14:paraId="2EDF68BA" w14:textId="77777777" w:rsidR="008C041B" w:rsidRPr="005966AF" w:rsidRDefault="008C041B" w:rsidP="0039557F"/>
        </w:tc>
      </w:tr>
      <w:tr w:rsidR="004A7FF9" w:rsidRPr="005966AF" w14:paraId="55D540E9" w14:textId="77777777" w:rsidTr="004A7FF9">
        <w:trPr>
          <w:trHeight w:val="272"/>
        </w:trPr>
        <w:tc>
          <w:tcPr>
            <w:tcW w:w="2746" w:type="dxa"/>
            <w:tcBorders>
              <w:top w:val="nil"/>
              <w:left w:val="nil"/>
              <w:bottom w:val="nil"/>
              <w:right w:val="nil"/>
            </w:tcBorders>
          </w:tcPr>
          <w:p w14:paraId="1B4481B2" w14:textId="77777777" w:rsidR="004A7FF9" w:rsidRPr="005966AF" w:rsidRDefault="004A7FF9" w:rsidP="004B7451"/>
        </w:tc>
        <w:tc>
          <w:tcPr>
            <w:tcW w:w="2846" w:type="dxa"/>
            <w:tcBorders>
              <w:top w:val="single" w:sz="4" w:space="0" w:color="auto"/>
              <w:left w:val="nil"/>
              <w:bottom w:val="single" w:sz="4" w:space="0" w:color="auto"/>
              <w:right w:val="nil"/>
            </w:tcBorders>
          </w:tcPr>
          <w:p w14:paraId="2E305CFC" w14:textId="27D39BB7" w:rsidR="004A7FF9" w:rsidRDefault="004A7FF9" w:rsidP="004B7451">
            <w:r>
              <w:rPr>
                <w:b/>
                <w:bCs/>
                <w:noProof/>
                <w:sz w:val="24"/>
                <w:szCs w:val="24"/>
              </w:rPr>
              <mc:AlternateContent>
                <mc:Choice Requires="wps">
                  <w:drawing>
                    <wp:anchor distT="0" distB="0" distL="114300" distR="114300" simplePos="0" relativeHeight="251700224" behindDoc="0" locked="0" layoutInCell="1" allowOverlap="1" wp14:anchorId="7C0987D4" wp14:editId="34828FF7">
                      <wp:simplePos x="0" y="0"/>
                      <wp:positionH relativeFrom="column">
                        <wp:posOffset>775335</wp:posOffset>
                      </wp:positionH>
                      <wp:positionV relativeFrom="paragraph">
                        <wp:posOffset>1270</wp:posOffset>
                      </wp:positionV>
                      <wp:extent cx="0" cy="180000"/>
                      <wp:effectExtent l="76200" t="0" r="57150" b="48895"/>
                      <wp:wrapNone/>
                      <wp:docPr id="1897732892" name="Straight Arrow Connector 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A0FB00" id="Straight Arrow Connector 1" o:spid="_x0000_s1026" type="#_x0000_t32" style="position:absolute;margin-left:61.05pt;margin-top:.1pt;width:0;height:1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" strokecolor="black [3200]" strokeweight=".5pt">
                      <v:stroke endarrow="block" joinstyle="miter"/>
                    </v:shape>
                  </w:pict>
                </mc:Fallback>
              </mc:AlternateContent>
            </w:r>
          </w:p>
        </w:tc>
        <w:tc>
          <w:tcPr>
            <w:tcW w:w="2800" w:type="dxa"/>
            <w:tcBorders>
              <w:top w:val="nil"/>
              <w:left w:val="nil"/>
              <w:bottom w:val="nil"/>
              <w:right w:val="nil"/>
            </w:tcBorders>
          </w:tcPr>
          <w:p w14:paraId="106C08CA" w14:textId="77777777" w:rsidR="004A7FF9" w:rsidRPr="005966AF" w:rsidRDefault="004A7FF9" w:rsidP="004B7451"/>
        </w:tc>
        <w:tc>
          <w:tcPr>
            <w:tcW w:w="2811" w:type="dxa"/>
            <w:tcBorders>
              <w:top w:val="nil"/>
              <w:left w:val="nil"/>
              <w:bottom w:val="nil"/>
              <w:right w:val="nil"/>
            </w:tcBorders>
          </w:tcPr>
          <w:p w14:paraId="1B99EDAD" w14:textId="77777777" w:rsidR="004A7FF9" w:rsidRPr="005966AF" w:rsidRDefault="004A7FF9" w:rsidP="004B7451"/>
        </w:tc>
        <w:tc>
          <w:tcPr>
            <w:tcW w:w="2745" w:type="dxa"/>
            <w:tcBorders>
              <w:top w:val="nil"/>
              <w:left w:val="nil"/>
              <w:bottom w:val="nil"/>
              <w:right w:val="nil"/>
            </w:tcBorders>
          </w:tcPr>
          <w:p w14:paraId="7B3FB37A" w14:textId="77777777" w:rsidR="004A7FF9" w:rsidRPr="005966AF" w:rsidRDefault="004A7FF9" w:rsidP="004B7451"/>
        </w:tc>
      </w:tr>
      <w:tr w:rsidR="004B7451" w:rsidRPr="005966AF" w14:paraId="551420C9" w14:textId="77777777" w:rsidTr="004A7FF9">
        <w:trPr>
          <w:trHeight w:val="1551"/>
        </w:trPr>
        <w:tc>
          <w:tcPr>
            <w:tcW w:w="2746" w:type="dxa"/>
            <w:tcBorders>
              <w:top w:val="nil"/>
              <w:left w:val="nil"/>
              <w:bottom w:val="nil"/>
              <w:right w:val="single" w:sz="4" w:space="0" w:color="auto"/>
            </w:tcBorders>
          </w:tcPr>
          <w:p w14:paraId="6299C822" w14:textId="77777777" w:rsidR="004B7451" w:rsidRPr="005966AF" w:rsidRDefault="004B7451" w:rsidP="004B7451"/>
        </w:tc>
        <w:tc>
          <w:tcPr>
            <w:tcW w:w="28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9F9DDD" w14:textId="155C7222" w:rsidR="004B7451" w:rsidRPr="005966AF" w:rsidRDefault="004B7451" w:rsidP="004B7451">
            <w:r>
              <w:t xml:space="preserve">EHC Plan reviewed annually to focus on vocational profile and post16 pathway. Amended EHC plan must be issued by 31/03 of the year in which the YP will transition to post16 provision, naming the placement </w:t>
            </w:r>
          </w:p>
        </w:tc>
        <w:tc>
          <w:tcPr>
            <w:tcW w:w="2800" w:type="dxa"/>
            <w:tcBorders>
              <w:top w:val="nil"/>
              <w:left w:val="nil"/>
              <w:bottom w:val="nil"/>
              <w:right w:val="nil"/>
            </w:tcBorders>
          </w:tcPr>
          <w:p w14:paraId="4677F523" w14:textId="77777777" w:rsidR="004B7451" w:rsidRPr="005966AF" w:rsidRDefault="004B7451" w:rsidP="004B7451"/>
        </w:tc>
        <w:tc>
          <w:tcPr>
            <w:tcW w:w="2811" w:type="dxa"/>
            <w:tcBorders>
              <w:top w:val="nil"/>
              <w:left w:val="nil"/>
              <w:bottom w:val="nil"/>
              <w:right w:val="nil"/>
            </w:tcBorders>
          </w:tcPr>
          <w:p w14:paraId="03040EFE" w14:textId="77777777" w:rsidR="004B7451" w:rsidRPr="005966AF" w:rsidRDefault="004B7451" w:rsidP="004B7451"/>
        </w:tc>
        <w:tc>
          <w:tcPr>
            <w:tcW w:w="2745" w:type="dxa"/>
            <w:tcBorders>
              <w:top w:val="nil"/>
              <w:left w:val="nil"/>
              <w:bottom w:val="nil"/>
              <w:right w:val="nil"/>
            </w:tcBorders>
          </w:tcPr>
          <w:p w14:paraId="4DBFE07E" w14:textId="77777777" w:rsidR="004B7451" w:rsidRPr="005966AF" w:rsidRDefault="004B7451" w:rsidP="004B7451"/>
        </w:tc>
      </w:tr>
    </w:tbl>
    <w:p w14:paraId="63C8FE1A" w14:textId="1972C40D" w:rsidR="004B7451" w:rsidRPr="004B7451" w:rsidRDefault="004B7451" w:rsidP="004B7451">
      <w:pPr>
        <w:spacing w:after="0" w:line="240" w:lineRule="auto"/>
        <w:rPr>
          <w:rFonts w:cstheme="minorHAnsi"/>
          <w:sz w:val="24"/>
          <w:szCs w:val="24"/>
        </w:rPr>
      </w:pPr>
    </w:p>
    <w:p w14:paraId="6B9A75AA" w14:textId="77777777" w:rsidR="00FE2C99" w:rsidRDefault="00FE2C99" w:rsidP="004B7451">
      <w:pPr>
        <w:spacing w:after="0" w:line="240" w:lineRule="auto"/>
        <w:rPr>
          <w:rFonts w:cstheme="minorHAnsi"/>
          <w:b/>
          <w:bCs/>
        </w:rPr>
      </w:pPr>
    </w:p>
    <w:p w14:paraId="6108AF71" w14:textId="371CEC1A" w:rsidR="004B7451" w:rsidRPr="004A7FF9" w:rsidRDefault="004B7451" w:rsidP="004B7451">
      <w:pPr>
        <w:spacing w:after="0" w:line="240" w:lineRule="auto"/>
        <w:rPr>
          <w:rFonts w:cstheme="minorHAnsi"/>
          <w:b/>
          <w:bCs/>
        </w:rPr>
      </w:pPr>
      <w:r w:rsidRPr="004A7FF9">
        <w:rPr>
          <w:rFonts w:cstheme="minorHAnsi"/>
          <w:b/>
          <w:bCs/>
        </w:rPr>
        <w:t>Supporting Guidance</w:t>
      </w:r>
    </w:p>
    <w:p w14:paraId="64E65161" w14:textId="77777777" w:rsidR="004B7451" w:rsidRPr="004A7FF9" w:rsidRDefault="004B7451" w:rsidP="004B7451">
      <w:pPr>
        <w:spacing w:after="0" w:line="240" w:lineRule="auto"/>
        <w:rPr>
          <w:sz w:val="20"/>
          <w:szCs w:val="20"/>
        </w:rPr>
      </w:pPr>
    </w:p>
    <w:p w14:paraId="0D754BD2" w14:textId="77777777" w:rsidR="004B7451" w:rsidRPr="004A7FF9" w:rsidRDefault="004B7451" w:rsidP="004B7451">
      <w:pPr>
        <w:spacing w:after="0" w:line="240" w:lineRule="auto"/>
        <w:rPr>
          <w:rFonts w:cstheme="minorHAnsi"/>
        </w:rPr>
      </w:pPr>
      <w:r w:rsidRPr="004A7FF9">
        <w:rPr>
          <w:rFonts w:cstheme="minorHAnsi"/>
        </w:rPr>
        <w:t xml:space="preserve">The Code of Practice says that: ‘Being supported towards greater independence and employability can be life transforming for children and young people with SEND. This support needs to start early and should centre on the child or young person’s own aspirations, interests and needs. All professionals working with them should share high aspirations and have a good understanding of what support is effective in enabling children and young people to achieve their ambitions”. (7.37) </w:t>
      </w:r>
    </w:p>
    <w:p w14:paraId="384B8A70" w14:textId="77777777" w:rsidR="004B7451" w:rsidRPr="004A7FF9" w:rsidRDefault="004B7451" w:rsidP="004B7451">
      <w:pPr>
        <w:spacing w:after="0" w:line="240" w:lineRule="auto"/>
        <w:rPr>
          <w:rFonts w:cstheme="minorHAnsi"/>
        </w:rPr>
      </w:pPr>
    </w:p>
    <w:p w14:paraId="67EA5E1A" w14:textId="77777777" w:rsidR="004B7451" w:rsidRPr="004A7FF9" w:rsidRDefault="004B7451" w:rsidP="004B7451">
      <w:pPr>
        <w:spacing w:after="0" w:line="240" w:lineRule="auto"/>
        <w:rPr>
          <w:rFonts w:cstheme="minorHAnsi"/>
        </w:rPr>
      </w:pPr>
      <w:r w:rsidRPr="004A7FF9">
        <w:rPr>
          <w:rFonts w:cstheme="minorHAnsi"/>
        </w:rPr>
        <w:t>And that preparing for adulthood means preparing for:</w:t>
      </w:r>
    </w:p>
    <w:p w14:paraId="45176F46" w14:textId="77777777" w:rsidR="004B7451" w:rsidRPr="004A7FF9" w:rsidRDefault="004B7451" w:rsidP="004B7451">
      <w:pPr>
        <w:spacing w:after="0" w:line="240" w:lineRule="auto"/>
        <w:rPr>
          <w:rFonts w:cstheme="minorHAnsi"/>
        </w:rPr>
      </w:pPr>
    </w:p>
    <w:p w14:paraId="2528E8BC" w14:textId="77777777" w:rsidR="004B7451" w:rsidRPr="004A7FF9" w:rsidRDefault="004B7451" w:rsidP="004B7451">
      <w:pPr>
        <w:pStyle w:val="ListParagraph"/>
        <w:numPr>
          <w:ilvl w:val="0"/>
          <w:numId w:val="1"/>
        </w:numPr>
        <w:spacing w:after="0" w:line="240" w:lineRule="auto"/>
        <w:rPr>
          <w:rFonts w:cstheme="minorHAnsi"/>
        </w:rPr>
      </w:pPr>
      <w:r w:rsidRPr="004A7FF9">
        <w:rPr>
          <w:rFonts w:cstheme="minorHAnsi"/>
        </w:rPr>
        <w:t>higher education and/or employment – this includes exploring different employment options, such as support for becoming self-employed and help from supported employment agencies</w:t>
      </w:r>
    </w:p>
    <w:p w14:paraId="2D752D3E" w14:textId="77777777" w:rsidR="004B7451" w:rsidRPr="004A7FF9" w:rsidRDefault="004B7451" w:rsidP="004B7451">
      <w:pPr>
        <w:pStyle w:val="ListParagraph"/>
        <w:numPr>
          <w:ilvl w:val="0"/>
          <w:numId w:val="1"/>
        </w:numPr>
        <w:spacing w:after="0" w:line="240" w:lineRule="auto"/>
        <w:rPr>
          <w:rFonts w:cstheme="minorHAnsi"/>
        </w:rPr>
      </w:pPr>
      <w:r w:rsidRPr="004A7FF9">
        <w:rPr>
          <w:rFonts w:cstheme="minorHAnsi"/>
        </w:rPr>
        <w:t>independent living – this means young people having choice, control and freedom over their lives and the support they have, their accommodation and living arrangements, including supported living</w:t>
      </w:r>
    </w:p>
    <w:p w14:paraId="03557F2A" w14:textId="77777777" w:rsidR="004B7451" w:rsidRPr="004A7FF9" w:rsidRDefault="004B7451" w:rsidP="004B7451">
      <w:pPr>
        <w:pStyle w:val="ListParagraph"/>
        <w:numPr>
          <w:ilvl w:val="0"/>
          <w:numId w:val="1"/>
        </w:numPr>
        <w:spacing w:after="0" w:line="240" w:lineRule="auto"/>
        <w:rPr>
          <w:rFonts w:cstheme="minorHAnsi"/>
        </w:rPr>
      </w:pPr>
      <w:r w:rsidRPr="004A7FF9">
        <w:rPr>
          <w:rFonts w:cstheme="minorHAnsi"/>
        </w:rPr>
        <w:t>participating in society, including having friends and supportive relationships, and participating in, and contributing to, the local community</w:t>
      </w:r>
    </w:p>
    <w:p w14:paraId="01FC275B" w14:textId="77777777" w:rsidR="004B7451" w:rsidRPr="004A7FF9" w:rsidRDefault="004B7451" w:rsidP="004B7451">
      <w:pPr>
        <w:pStyle w:val="ListParagraph"/>
        <w:numPr>
          <w:ilvl w:val="0"/>
          <w:numId w:val="1"/>
        </w:numPr>
        <w:spacing w:after="0" w:line="240" w:lineRule="auto"/>
        <w:rPr>
          <w:rFonts w:cstheme="minorHAnsi"/>
        </w:rPr>
      </w:pPr>
      <w:r w:rsidRPr="004A7FF9">
        <w:rPr>
          <w:rFonts w:cstheme="minorHAnsi"/>
        </w:rPr>
        <w:t>being as healthy as possible in adult life (7.38)</w:t>
      </w:r>
    </w:p>
    <w:p w14:paraId="44E0C13E" w14:textId="77777777" w:rsidR="004B7451" w:rsidRPr="004A7FF9" w:rsidRDefault="004B7451" w:rsidP="004B7451">
      <w:pPr>
        <w:pStyle w:val="ListParagraph"/>
        <w:spacing w:after="0" w:line="240" w:lineRule="auto"/>
        <w:rPr>
          <w:rFonts w:cstheme="minorHAnsi"/>
        </w:rPr>
      </w:pPr>
    </w:p>
    <w:p w14:paraId="3B9AF3AB" w14:textId="4282B1FA" w:rsidR="004B7451" w:rsidRPr="004A7FF9" w:rsidRDefault="004B7451" w:rsidP="004B7451">
      <w:pPr>
        <w:spacing w:after="0" w:line="240" w:lineRule="auto"/>
        <w:rPr>
          <w:rFonts w:cstheme="minorHAnsi"/>
        </w:rPr>
      </w:pPr>
      <w:r w:rsidRPr="004A7FF9">
        <w:rPr>
          <w:rFonts w:cstheme="minorHAnsi"/>
        </w:rPr>
        <w:t>The Code of Practice promotes integrated working and planning for children and young people who receive social care support following a Child in Need assessment, for those who are looked after by the Local Authority and for young people who will receive support from adult social care following an assessment under the Care Act 2014. The Code says that:</w:t>
      </w:r>
    </w:p>
    <w:p w14:paraId="357AF1E4" w14:textId="77777777" w:rsidR="004B7451" w:rsidRPr="004A7FF9" w:rsidRDefault="004B7451" w:rsidP="004B7451">
      <w:pPr>
        <w:spacing w:after="0" w:line="240" w:lineRule="auto"/>
        <w:rPr>
          <w:rFonts w:cstheme="minorHAnsi"/>
        </w:rPr>
      </w:pPr>
    </w:p>
    <w:p w14:paraId="2F97DB49" w14:textId="77777777" w:rsidR="004B7451" w:rsidRPr="004A7FF9" w:rsidRDefault="004B7451" w:rsidP="004B7451">
      <w:pPr>
        <w:pStyle w:val="ListParagraph"/>
        <w:numPr>
          <w:ilvl w:val="0"/>
          <w:numId w:val="2"/>
        </w:numPr>
        <w:spacing w:after="0" w:line="240" w:lineRule="auto"/>
        <w:rPr>
          <w:rFonts w:cstheme="minorHAnsi"/>
        </w:rPr>
      </w:pPr>
      <w:r w:rsidRPr="004A7FF9">
        <w:rPr>
          <w:rFonts w:cstheme="minorHAnsi"/>
        </w:rPr>
        <w:t>Reviews of social care plans should coincide with EHC annual reviews. This is clearly very important in year 9 so that the young person’s plans for the future are coherent and supported holistically</w:t>
      </w:r>
    </w:p>
    <w:p w14:paraId="6FC45A7B" w14:textId="77777777" w:rsidR="004B7451" w:rsidRPr="004A7FF9" w:rsidRDefault="004B7451" w:rsidP="004B7451">
      <w:pPr>
        <w:pStyle w:val="ListParagraph"/>
        <w:numPr>
          <w:ilvl w:val="0"/>
          <w:numId w:val="2"/>
        </w:numPr>
        <w:spacing w:after="0" w:line="240" w:lineRule="auto"/>
        <w:rPr>
          <w:rFonts w:cstheme="minorHAnsi"/>
        </w:rPr>
      </w:pPr>
      <w:r w:rsidRPr="004A7FF9">
        <w:rPr>
          <w:rFonts w:cstheme="minorHAnsi"/>
        </w:rPr>
        <w:t>Social workers and SEN teams will need to work together to ensure transition is well managed</w:t>
      </w:r>
    </w:p>
    <w:p w14:paraId="5AD00E27" w14:textId="77777777" w:rsidR="004B7451" w:rsidRPr="004A7FF9" w:rsidRDefault="004B7451" w:rsidP="004B7451">
      <w:pPr>
        <w:pStyle w:val="ListParagraph"/>
        <w:numPr>
          <w:ilvl w:val="0"/>
          <w:numId w:val="2"/>
        </w:numPr>
        <w:spacing w:after="0" w:line="240" w:lineRule="auto"/>
        <w:rPr>
          <w:rFonts w:cstheme="minorHAnsi"/>
        </w:rPr>
      </w:pPr>
      <w:r w:rsidRPr="004A7FF9">
        <w:rPr>
          <w:rFonts w:cstheme="minorHAnsi"/>
        </w:rPr>
        <w:t>As with EHC plan development in general, transition assessments for adult care and support must involve the young person and anyone else they want to involve in the assessment. They must also include the outcomes, views and wishes that matter to the young person – much of which will already be set out in their EHC plan. (8.60)</w:t>
      </w:r>
    </w:p>
    <w:p w14:paraId="7ABBD68A" w14:textId="77777777" w:rsidR="004B7451" w:rsidRPr="004A7FF9" w:rsidRDefault="004B7451" w:rsidP="004B7451">
      <w:pPr>
        <w:pStyle w:val="ListParagraph"/>
        <w:numPr>
          <w:ilvl w:val="0"/>
          <w:numId w:val="2"/>
        </w:numPr>
        <w:spacing w:after="0" w:line="240" w:lineRule="auto"/>
        <w:rPr>
          <w:rFonts w:cstheme="minorHAnsi"/>
        </w:rPr>
      </w:pPr>
      <w:r w:rsidRPr="004A7FF9">
        <w:rPr>
          <w:rFonts w:cstheme="minorHAnsi"/>
        </w:rPr>
        <w:t>For a young person with an EHC plan, the local authority should ensure that the transition to adult care and support is well planned, is integrated with the annual reviews of the EHC plans and reflects existing special educational and health provision that is in place to help the young person prepare for adulthood.</w:t>
      </w:r>
    </w:p>
    <w:p w14:paraId="04CE8FBD" w14:textId="77777777" w:rsidR="004B7451" w:rsidRPr="004A7FF9" w:rsidRDefault="004B7451" w:rsidP="004B7451">
      <w:pPr>
        <w:pStyle w:val="ListParagraph"/>
        <w:spacing w:after="0" w:line="240" w:lineRule="auto"/>
        <w:rPr>
          <w:rFonts w:cstheme="minorHAnsi"/>
        </w:rPr>
      </w:pPr>
    </w:p>
    <w:p w14:paraId="13226D50" w14:textId="77777777" w:rsidR="004B7451" w:rsidRDefault="004B7451" w:rsidP="004B7451">
      <w:pPr>
        <w:spacing w:after="0" w:line="240" w:lineRule="auto"/>
        <w:rPr>
          <w:rFonts w:cstheme="minorHAnsi"/>
          <w:b/>
          <w:bCs/>
        </w:rPr>
      </w:pPr>
      <w:r w:rsidRPr="004A7FF9">
        <w:rPr>
          <w:rFonts w:cstheme="minorHAnsi"/>
        </w:rPr>
        <w:t xml:space="preserve">If this approach continues in year 10, by early in year 11 it will be possible to be clear what will be the key ingredients of the young person’s post 16 study programme and the most appropriate provider to deliver it. The aim should be for the young person’s study programme to be based on and informed by </w:t>
      </w:r>
      <w:r w:rsidRPr="004A7FF9">
        <w:rPr>
          <w:rFonts w:cstheme="minorHAnsi"/>
          <w:b/>
          <w:bCs/>
        </w:rPr>
        <w:t>their aspirations, the outcomes of their work experience to date and their vocational profile.</w:t>
      </w:r>
    </w:p>
    <w:p w14:paraId="0AE41814" w14:textId="77777777" w:rsidR="00EE70B6" w:rsidRPr="004A7FF9" w:rsidRDefault="00EE70B6" w:rsidP="004B7451">
      <w:pPr>
        <w:spacing w:after="0" w:line="240" w:lineRule="auto"/>
        <w:rPr>
          <w:rFonts w:cstheme="minorHAnsi"/>
          <w:b/>
          <w:bCs/>
        </w:rPr>
      </w:pPr>
    </w:p>
    <w:p w14:paraId="2AC84F3C" w14:textId="77777777" w:rsidR="004B7451" w:rsidRPr="00EE70B6" w:rsidRDefault="004B7451" w:rsidP="004B7451">
      <w:pPr>
        <w:pStyle w:val="Heading1"/>
        <w:spacing w:before="0" w:line="240" w:lineRule="auto"/>
        <w:rPr>
          <w:rFonts w:asciiTheme="minorHAnsi" w:hAnsiTheme="minorHAnsi" w:cstheme="minorHAnsi"/>
          <w:b/>
          <w:bCs/>
          <w:color w:val="000000" w:themeColor="text1"/>
          <w:sz w:val="22"/>
          <w:szCs w:val="22"/>
        </w:rPr>
      </w:pPr>
      <w:r w:rsidRPr="00EE70B6">
        <w:rPr>
          <w:rFonts w:asciiTheme="minorHAnsi" w:hAnsiTheme="minorHAnsi" w:cstheme="minorHAnsi"/>
          <w:b/>
          <w:bCs/>
          <w:color w:val="000000" w:themeColor="text1"/>
          <w:sz w:val="22"/>
          <w:szCs w:val="22"/>
        </w:rPr>
        <w:t>Ceasing an EHC Plan</w:t>
      </w:r>
    </w:p>
    <w:p w14:paraId="1C872062" w14:textId="77777777" w:rsidR="004A7FF9" w:rsidRPr="004A7FF9" w:rsidRDefault="004A7FF9" w:rsidP="004B7451">
      <w:pPr>
        <w:spacing w:after="0" w:line="240" w:lineRule="auto"/>
        <w:rPr>
          <w:rFonts w:cstheme="minorHAnsi"/>
        </w:rPr>
      </w:pPr>
    </w:p>
    <w:p w14:paraId="61947AF9" w14:textId="28032AA1" w:rsidR="004B7451" w:rsidRPr="004A7FF9" w:rsidRDefault="004B7451" w:rsidP="004B7451">
      <w:pPr>
        <w:spacing w:after="0" w:line="240" w:lineRule="auto"/>
        <w:rPr>
          <w:rFonts w:cstheme="minorHAnsi"/>
          <w:color w:val="0B0C0C"/>
          <w:shd w:val="clear" w:color="auto" w:fill="FFFFFF"/>
        </w:rPr>
      </w:pPr>
      <w:hyperlink r:id="rId14" w:history="1">
        <w:r w:rsidRPr="004A7FF9">
          <w:rPr>
            <w:rStyle w:val="Hyperlink"/>
            <w:rFonts w:cstheme="minorHAnsi"/>
          </w:rPr>
          <w:t>Section 45 of the Children and Families Act</w:t>
        </w:r>
      </w:hyperlink>
      <w:r w:rsidRPr="004A7FF9">
        <w:rPr>
          <w:rFonts w:cstheme="minorHAnsi"/>
          <w:color w:val="0B0C0C"/>
          <w:shd w:val="clear" w:color="auto" w:fill="FFFFFF"/>
        </w:rPr>
        <w:t xml:space="preserve"> specifies the circumstances for ceasing an EHC plan. </w:t>
      </w:r>
    </w:p>
    <w:p w14:paraId="6C082791" w14:textId="77777777" w:rsidR="004B7451" w:rsidRPr="004A7FF9" w:rsidRDefault="004B7451" w:rsidP="004B7451">
      <w:pPr>
        <w:spacing w:after="0" w:line="240" w:lineRule="auto"/>
        <w:rPr>
          <w:rFonts w:cstheme="minorHAnsi"/>
        </w:rPr>
      </w:pPr>
    </w:p>
    <w:p w14:paraId="183E9BEB" w14:textId="77777777" w:rsidR="004B7451" w:rsidRPr="004A7FF9" w:rsidRDefault="004B7451" w:rsidP="004B7451">
      <w:pPr>
        <w:spacing w:after="0" w:line="240" w:lineRule="auto"/>
        <w:rPr>
          <w:rFonts w:cstheme="minorHAnsi"/>
          <w:bCs/>
        </w:rPr>
      </w:pPr>
      <w:r w:rsidRPr="004A7FF9">
        <w:rPr>
          <w:rFonts w:cstheme="minorHAnsi"/>
          <w:bCs/>
        </w:rPr>
        <w:t>The special educational needs Code of Practice</w:t>
      </w:r>
      <w:r w:rsidRPr="004A7FF9">
        <w:rPr>
          <w:rFonts w:cstheme="minorHAnsi"/>
          <w:b/>
          <w:bCs/>
        </w:rPr>
        <w:t xml:space="preserve"> </w:t>
      </w:r>
      <w:r w:rsidRPr="004A7FF9">
        <w:rPr>
          <w:rFonts w:cstheme="minorHAnsi"/>
        </w:rPr>
        <w:t xml:space="preserve">says that LAs must not cease to maintain the EHC plan simply </w:t>
      </w:r>
      <w:r w:rsidRPr="004A7FF9">
        <w:rPr>
          <w:rFonts w:cstheme="minorHAnsi"/>
          <w:bCs/>
        </w:rPr>
        <w:t>because the young person is aged 19 or over but there are some clear times when a plan should end:</w:t>
      </w:r>
    </w:p>
    <w:p w14:paraId="0D6068A9" w14:textId="77777777" w:rsidR="004B7451" w:rsidRPr="004A7FF9" w:rsidRDefault="004B7451" w:rsidP="004B7451">
      <w:pPr>
        <w:spacing w:after="0" w:line="240" w:lineRule="auto"/>
        <w:rPr>
          <w:rFonts w:cstheme="minorHAnsi"/>
          <w:bCs/>
        </w:rPr>
      </w:pPr>
    </w:p>
    <w:p w14:paraId="34F04AB5" w14:textId="77777777" w:rsidR="004B7451" w:rsidRPr="004A7FF9" w:rsidRDefault="004B7451" w:rsidP="004B7451">
      <w:pPr>
        <w:pStyle w:val="ListParagraph"/>
        <w:numPr>
          <w:ilvl w:val="0"/>
          <w:numId w:val="3"/>
        </w:numPr>
        <w:spacing w:after="0" w:line="240" w:lineRule="auto"/>
        <w:rPr>
          <w:rFonts w:cstheme="minorHAnsi"/>
        </w:rPr>
      </w:pPr>
      <w:r w:rsidRPr="004A7FF9">
        <w:rPr>
          <w:rFonts w:cstheme="minorHAnsi"/>
        </w:rPr>
        <w:t xml:space="preserve">A young person aged 16 or over leaves education to take up paid employment (including employment with training but excluding apprenticeships) </w:t>
      </w:r>
    </w:p>
    <w:p w14:paraId="016ECE69" w14:textId="77777777" w:rsidR="004B7451" w:rsidRPr="004A7FF9" w:rsidRDefault="004B7451" w:rsidP="004B7451">
      <w:pPr>
        <w:pStyle w:val="ListParagraph"/>
        <w:numPr>
          <w:ilvl w:val="0"/>
          <w:numId w:val="3"/>
        </w:numPr>
        <w:spacing w:after="0" w:line="240" w:lineRule="auto"/>
        <w:rPr>
          <w:rFonts w:cstheme="minorHAnsi"/>
        </w:rPr>
      </w:pPr>
      <w:r w:rsidRPr="004A7FF9">
        <w:rPr>
          <w:rFonts w:cstheme="minorHAnsi"/>
        </w:rPr>
        <w:t xml:space="preserve">The young person enters higher education </w:t>
      </w:r>
    </w:p>
    <w:p w14:paraId="12F13EA8" w14:textId="77777777" w:rsidR="004B7451" w:rsidRPr="004A7FF9" w:rsidRDefault="004B7451" w:rsidP="004B7451">
      <w:pPr>
        <w:pStyle w:val="ListParagraph"/>
        <w:numPr>
          <w:ilvl w:val="0"/>
          <w:numId w:val="3"/>
        </w:numPr>
        <w:spacing w:after="0" w:line="240" w:lineRule="auto"/>
        <w:rPr>
          <w:rFonts w:cstheme="minorHAnsi"/>
        </w:rPr>
      </w:pPr>
      <w:r w:rsidRPr="004A7FF9">
        <w:rPr>
          <w:rFonts w:cstheme="minorHAnsi"/>
        </w:rPr>
        <w:t>A young person aged 18 or over leaves education and no longer wishes to engage in further learning</w:t>
      </w:r>
    </w:p>
    <w:p w14:paraId="4BFD6276" w14:textId="77777777" w:rsidR="004B7451" w:rsidRPr="004A7FF9" w:rsidRDefault="004B7451" w:rsidP="0070793A">
      <w:pPr>
        <w:pStyle w:val="ListParagraph"/>
        <w:numPr>
          <w:ilvl w:val="0"/>
          <w:numId w:val="3"/>
        </w:numPr>
        <w:spacing w:after="0" w:line="240" w:lineRule="auto"/>
        <w:rPr>
          <w:rFonts w:cstheme="minorHAnsi"/>
        </w:rPr>
      </w:pPr>
      <w:r w:rsidRPr="00397448">
        <w:rPr>
          <w:rFonts w:cstheme="minorHAnsi"/>
        </w:rPr>
        <w:t>The young person turns 25</w:t>
      </w:r>
    </w:p>
    <w:sectPr w:rsidR="004B7451" w:rsidRPr="004A7FF9" w:rsidSect="00397448">
      <w:pgSz w:w="16838" w:h="23811" w:code="8"/>
      <w:pgMar w:top="1135"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C79B9"/>
    <w:multiLevelType w:val="hybridMultilevel"/>
    <w:tmpl w:val="DD86E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34C89"/>
    <w:multiLevelType w:val="hybridMultilevel"/>
    <w:tmpl w:val="C616ED90"/>
    <w:lvl w:ilvl="0" w:tplc="F9F265C8">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44B3ABA"/>
    <w:multiLevelType w:val="hybridMultilevel"/>
    <w:tmpl w:val="53B6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025282">
    <w:abstractNumId w:val="2"/>
  </w:num>
  <w:num w:numId="2" w16cid:durableId="1696419640">
    <w:abstractNumId w:val="0"/>
  </w:num>
  <w:num w:numId="3" w16cid:durableId="899906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6AF"/>
    <w:rsid w:val="001B366B"/>
    <w:rsid w:val="00237ACD"/>
    <w:rsid w:val="002B6254"/>
    <w:rsid w:val="0039557F"/>
    <w:rsid w:val="00397448"/>
    <w:rsid w:val="00410B1A"/>
    <w:rsid w:val="0042333D"/>
    <w:rsid w:val="004534FD"/>
    <w:rsid w:val="0049288F"/>
    <w:rsid w:val="004A7FF9"/>
    <w:rsid w:val="004B7451"/>
    <w:rsid w:val="00534CD9"/>
    <w:rsid w:val="00551878"/>
    <w:rsid w:val="005850E8"/>
    <w:rsid w:val="005966AF"/>
    <w:rsid w:val="00613842"/>
    <w:rsid w:val="00671848"/>
    <w:rsid w:val="006C1040"/>
    <w:rsid w:val="006D6A06"/>
    <w:rsid w:val="00727B11"/>
    <w:rsid w:val="007F121B"/>
    <w:rsid w:val="007F7B21"/>
    <w:rsid w:val="008C041B"/>
    <w:rsid w:val="00A30CBF"/>
    <w:rsid w:val="00A906B6"/>
    <w:rsid w:val="00A93021"/>
    <w:rsid w:val="00B57B3B"/>
    <w:rsid w:val="00B64042"/>
    <w:rsid w:val="00BC4DCE"/>
    <w:rsid w:val="00C148EF"/>
    <w:rsid w:val="00C74E48"/>
    <w:rsid w:val="00C9758E"/>
    <w:rsid w:val="00D916D8"/>
    <w:rsid w:val="00DC1BCA"/>
    <w:rsid w:val="00E32C06"/>
    <w:rsid w:val="00EE399E"/>
    <w:rsid w:val="00EE70B6"/>
    <w:rsid w:val="00F177D8"/>
    <w:rsid w:val="00FE2C99"/>
    <w:rsid w:val="00FE5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0793"/>
  <w15:chartTrackingRefBased/>
  <w15:docId w15:val="{5769F125-7C45-4883-8078-579622C94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6AF"/>
  </w:style>
  <w:style w:type="paragraph" w:styleId="Heading1">
    <w:name w:val="heading 1"/>
    <w:basedOn w:val="Normal"/>
    <w:next w:val="Normal"/>
    <w:link w:val="Heading1Char"/>
    <w:uiPriority w:val="9"/>
    <w:qFormat/>
    <w:rsid w:val="004B74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66AF"/>
    <w:rPr>
      <w:sz w:val="16"/>
      <w:szCs w:val="16"/>
    </w:rPr>
  </w:style>
  <w:style w:type="paragraph" w:styleId="CommentText">
    <w:name w:val="annotation text"/>
    <w:basedOn w:val="Normal"/>
    <w:link w:val="CommentTextChar"/>
    <w:uiPriority w:val="99"/>
    <w:unhideWhenUsed/>
    <w:rsid w:val="005966AF"/>
    <w:pPr>
      <w:spacing w:line="240" w:lineRule="auto"/>
    </w:pPr>
    <w:rPr>
      <w:sz w:val="20"/>
      <w:szCs w:val="20"/>
    </w:rPr>
  </w:style>
  <w:style w:type="character" w:customStyle="1" w:styleId="CommentTextChar">
    <w:name w:val="Comment Text Char"/>
    <w:basedOn w:val="DefaultParagraphFont"/>
    <w:link w:val="CommentText"/>
    <w:uiPriority w:val="99"/>
    <w:rsid w:val="005966AF"/>
    <w:rPr>
      <w:sz w:val="20"/>
      <w:szCs w:val="20"/>
    </w:rPr>
  </w:style>
  <w:style w:type="table" w:styleId="TableGrid">
    <w:name w:val="Table Grid"/>
    <w:basedOn w:val="TableNormal"/>
    <w:uiPriority w:val="39"/>
    <w:rsid w:val="00596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B7451"/>
    <w:rPr>
      <w:color w:val="0563C1" w:themeColor="hyperlink"/>
      <w:u w:val="single"/>
    </w:rPr>
  </w:style>
  <w:style w:type="character" w:customStyle="1" w:styleId="Heading1Char">
    <w:name w:val="Heading 1 Char"/>
    <w:basedOn w:val="DefaultParagraphFont"/>
    <w:link w:val="Heading1"/>
    <w:uiPriority w:val="9"/>
    <w:rsid w:val="004B745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B7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8448">
      <w:bodyDiv w:val="1"/>
      <w:marLeft w:val="0"/>
      <w:marRight w:val="0"/>
      <w:marTop w:val="0"/>
      <w:marBottom w:val="0"/>
      <w:divBdr>
        <w:top w:val="none" w:sz="0" w:space="0" w:color="auto"/>
        <w:left w:val="none" w:sz="0" w:space="0" w:color="auto"/>
        <w:bottom w:val="none" w:sz="0" w:space="0" w:color="auto"/>
        <w:right w:val="none" w:sz="0" w:space="0" w:color="auto"/>
      </w:divBdr>
    </w:div>
    <w:div w:id="129868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2.docx"/><Relationship Id="rId5" Type="http://schemas.openxmlformats.org/officeDocument/2006/relationships/hyperlink" Target="https://view.officeapps.live.com/op/view.aspx?src=https%3A%2F%2Fwww.ndti.org.uk%2Fassets%2Ffiles%2FKey-Topics-annual-review-yr-9.docx&amp;wdOrigin=BROWSELINK" TargetMode="Externa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hyperlink" Target="http://www.legislation.gov.uk/ukpga/2014/6/section/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Work PFA Pathway</dc:title>
  <dc:subject/>
  <dc:creator>Denyse Freemantle</dc:creator>
  <cp:keywords/>
  <dc:description/>
  <cp:lastModifiedBy>Liz Booth</cp:lastModifiedBy>
  <cp:revision>4</cp:revision>
  <dcterms:created xsi:type="dcterms:W3CDTF">2024-10-17T15:45:00Z</dcterms:created>
  <dcterms:modified xsi:type="dcterms:W3CDTF">2025-12-08T11:43:00Z</dcterms:modified>
</cp:coreProperties>
</file>