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5CC9" w14:textId="2B25F34F" w:rsidR="00874B7E" w:rsidRDefault="00874B7E" w:rsidP="00AB4DD5">
      <w:pPr>
        <w:pStyle w:val="DLFrontPage"/>
        <w:spacing w:line="280" w:lineRule="exact"/>
      </w:pPr>
      <w:bookmarkStart w:id="0" w:name="bmkEngross1"/>
    </w:p>
    <w:p w14:paraId="79DEED96" w14:textId="77777777" w:rsidR="00CD3662" w:rsidRPr="00CD3662" w:rsidRDefault="00CD3662" w:rsidP="00AB4DD5">
      <w:pPr>
        <w:pStyle w:val="DLFrontPage"/>
        <w:spacing w:line="280" w:lineRule="exact"/>
      </w:pPr>
    </w:p>
    <w:bookmarkEnd w:id="0"/>
    <w:p w14:paraId="0A665BB9" w14:textId="77777777" w:rsidR="00874B7E" w:rsidRPr="00CD3662" w:rsidRDefault="00874B7E" w:rsidP="00AB4DD5">
      <w:pPr>
        <w:pStyle w:val="DLFrontPage"/>
        <w:tabs>
          <w:tab w:val="clear" w:pos="5940"/>
          <w:tab w:val="clear" w:pos="6480"/>
        </w:tabs>
        <w:spacing w:line="280" w:lineRule="exact"/>
      </w:pPr>
    </w:p>
    <w:p w14:paraId="13D96D60" w14:textId="55CA2EBD" w:rsidR="00874B7E" w:rsidRPr="00C34C99" w:rsidRDefault="00687B74" w:rsidP="00AB4DD5">
      <w:pPr>
        <w:pStyle w:val="DLFrontPage"/>
        <w:spacing w:line="280" w:lineRule="exact"/>
        <w:rPr>
          <w:b/>
        </w:rPr>
      </w:pPr>
      <w:bookmarkStart w:id="1" w:name="bmkDated"/>
      <w:r w:rsidRPr="00C34C99">
        <w:rPr>
          <w:b/>
        </w:rPr>
        <w:t>Dated</w:t>
      </w:r>
      <w:bookmarkEnd w:id="1"/>
      <w:r w:rsidR="00874B7E" w:rsidRPr="00C34C99">
        <w:rPr>
          <w:b/>
        </w:rPr>
        <w:t xml:space="preserve">                                   20</w:t>
      </w:r>
      <w:r w:rsidR="00395ACF" w:rsidRPr="00C34C99">
        <w:rPr>
          <w:b/>
        </w:rPr>
        <w:t>2</w:t>
      </w:r>
      <w:r w:rsidR="00F5698B" w:rsidRPr="00C34C99">
        <w:rPr>
          <w:b/>
        </w:rPr>
        <w:t>5</w:t>
      </w:r>
    </w:p>
    <w:p w14:paraId="1745B2F3" w14:textId="77777777" w:rsidR="00874B7E" w:rsidRPr="00C34C99" w:rsidRDefault="00D53FFD" w:rsidP="007D0A90">
      <w:pPr>
        <w:pStyle w:val="DLFrontPage"/>
        <w:tabs>
          <w:tab w:val="clear" w:pos="5940"/>
          <w:tab w:val="clear" w:pos="6480"/>
        </w:tabs>
        <w:spacing w:after="360" w:line="360" w:lineRule="atLeast"/>
        <w:rPr>
          <w:b/>
        </w:rPr>
      </w:pPr>
      <w:r>
        <w:rPr>
          <w:b/>
          <w:noProof/>
          <w:lang w:eastAsia="en-GB"/>
        </w:rPr>
        <w:pict w14:anchorId="1D927449">
          <v:line id="Line 2" o:spid="_x0000_s2050"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45pt" to="31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aFKQIAAGIEAAAOAAAAZHJzL2Uyb0RvYy54bWysVNuO2jAQfa/Uf7D8DrlsoBARVlUCfdl2&#10;kXb7AcZ2iFXHtmxDQFX/vWNzaWkfWlXlwdiemeM5M2eyeDz2Eh24dUKrCmfjFCOuqGZC7Sr8+XU9&#10;mmHkPFGMSK14hU/c4cfl2zeLwZQ8152WjFsEIMqVg6lw570pk8TRjvfEjbXhCoyttj3xcLS7hFky&#10;AHovkzxNp8mgLTNWU+4c3DZnI15G/Lbl1D+3reMeyQpDbj6uNq7bsCbLBSl3lphO0Esa5B+y6IlQ&#10;8OgNqiGeoL0Vv0H1glrtdOvHVPeJbltBeeQAbLL0FzYvHTE8coHiOHMrk/t/sPTTYWORYBXOMVKk&#10;hxY9CcVRHiozGFeCQ602NnCjR/VinjT94pDSdUfUjscMX08GwrIQkdyFhIMzgL8dPmoGPmTvdSzT&#10;sbV9gIQCoGPsxunWDX70iMJlPskm+cMEIwq2KWwCPimvocY6/4HrHoVNhSVkHaHJ4cn5s+vVJbyk&#10;9FpICfeklAoNFZ5P8kkMcFoKFozB5uxuW0uLDiQIJv4u7965Wb1XLIJ1nLCVYsjHIigQOQ7orsdI&#10;chgJ2EQ/T4T8sx/wkyrkAUUAGpfdWUlf5+l8NVvNilGRT1ejIm2a0ft1XYym6+zdpHlo6rrJvgVK&#10;WVF2gjGuAqurqrPi71Rzma+zHm+6vpUvuUePLYFkr/8x6aiC0PizhLaanTY2tCQIAoQcnS9DFybl&#10;53P0+vFpWH4HAAD//wMAUEsDBBQABgAIAAAAIQABFoxP3gAAAAYBAAAPAAAAZHJzL2Rvd25yZXYu&#10;eG1sTI9PT8JAFMTvJn6HzTPxJlvAINRuCf4hcjOCHrg9us+2sfu26S60+Ol9nvQ4mcnMb7Ll4Bp1&#10;oi7Ung2MRwko4sLbmksD77v1zRxUiMgWG89k4EwBlvnlRYap9T2/0WkbSyUlHFI0UMXYplqHoiKH&#10;YeRbYvE+fecwiuxKbTvspdw1epIkM+2wZlmosKXHioqv7dEZWL3Eu/N+/dwyvn7vn2w/bB4+BmOu&#10;r4bVPahIQ/wLwy++oEMuTAd/ZBtUY2ByO5Uv0cAClNiz6WIM6iC5BHSe6f/4+Q8AAAD//wMAUEsB&#10;Ai0AFAAGAAgAAAAhALaDOJL+AAAA4QEAABMAAAAAAAAAAAAAAAAAAAAAAFtDb250ZW50X1R5cGVz&#10;XS54bWxQSwECLQAUAAYACAAAACEAOP0h/9YAAACUAQAACwAAAAAAAAAAAAAAAAAvAQAAX3JlbHMv&#10;LnJlbHNQSwECLQAUAAYACAAAACEA5B7mhSkCAABiBAAADgAAAAAAAAAAAAAAAAAuAgAAZHJzL2Uy&#10;b0RvYy54bWxQSwECLQAUAAYACAAAACEAARaMT94AAAAGAQAADwAAAAAAAAAAAAAAAACDBAAAZHJz&#10;L2Rvd25yZXYueG1sUEsFBgAAAAAEAAQA8wAAAI4FAAAAAA==&#10;">
            <v:stroke startarrowwidth="narrow" startarrowlength="short" endarrowwidth="narrow" endarrowlength="short"/>
          </v:line>
        </w:pict>
      </w:r>
    </w:p>
    <w:p w14:paraId="63C14E99" w14:textId="77777777" w:rsidR="00987122" w:rsidRPr="00C34C99" w:rsidRDefault="00987122" w:rsidP="00987122">
      <w:pPr>
        <w:pStyle w:val="PartiesFront"/>
        <w:ind w:right="-46"/>
      </w:pPr>
      <w:bookmarkStart w:id="2" w:name="bmkParty"/>
    </w:p>
    <w:p w14:paraId="038C5831" w14:textId="77777777" w:rsidR="00987122" w:rsidRPr="00C34C99" w:rsidRDefault="00987122" w:rsidP="00987122">
      <w:pPr>
        <w:pStyle w:val="PartiesFront"/>
        <w:ind w:right="-46"/>
      </w:pPr>
    </w:p>
    <w:p w14:paraId="67EEDB28" w14:textId="77C45FA5" w:rsidR="00395ACF" w:rsidRPr="00C34C99" w:rsidRDefault="00987122" w:rsidP="00987122">
      <w:pPr>
        <w:pStyle w:val="PartiesFront"/>
        <w:ind w:right="-46"/>
      </w:pPr>
      <w:r w:rsidRPr="00C34C99">
        <w:tab/>
      </w:r>
      <w:r w:rsidR="006841DE" w:rsidRPr="00C34C99">
        <w:t>DERBY CITY COUNCIL</w:t>
      </w:r>
      <w:r w:rsidRPr="00C34C99">
        <w:tab/>
      </w:r>
      <w:r w:rsidR="00395ACF" w:rsidRPr="00C34C99">
        <w:t>(1)</w:t>
      </w:r>
    </w:p>
    <w:p w14:paraId="702E0EE2" w14:textId="43963F8B" w:rsidR="00320A27" w:rsidRPr="00C34C99" w:rsidRDefault="00987122" w:rsidP="00987122">
      <w:pPr>
        <w:pStyle w:val="PartiesFront"/>
      </w:pPr>
      <w:r w:rsidRPr="00C34C99">
        <w:tab/>
      </w:r>
      <w:r w:rsidR="00395ACF" w:rsidRPr="00C34C99">
        <w:t>AND</w:t>
      </w:r>
    </w:p>
    <w:p w14:paraId="31FDEED6" w14:textId="5757C13B" w:rsidR="00687B74" w:rsidRPr="00C34C99" w:rsidRDefault="00987122" w:rsidP="00987122">
      <w:pPr>
        <w:pStyle w:val="PartiesFront"/>
      </w:pPr>
      <w:r w:rsidRPr="00C34C99">
        <w:tab/>
      </w:r>
      <w:r w:rsidR="006841DE" w:rsidRPr="00C34C99">
        <w:t>MICHAEL PEPPER</w:t>
      </w:r>
      <w:r w:rsidR="00395ACF" w:rsidRPr="00C34C99">
        <w:tab/>
        <w:t>(2</w:t>
      </w:r>
      <w:r w:rsidR="00687B74" w:rsidRPr="00C34C99">
        <w:t>)</w:t>
      </w:r>
    </w:p>
    <w:p w14:paraId="1DF063E5" w14:textId="7610820C" w:rsidR="00E97E87" w:rsidRPr="00C34C99" w:rsidRDefault="00987122" w:rsidP="00987122">
      <w:pPr>
        <w:pStyle w:val="PartiesFront"/>
      </w:pPr>
      <w:r w:rsidRPr="00C34C99">
        <w:tab/>
      </w:r>
      <w:r w:rsidR="00E97E87" w:rsidRPr="00C34C99">
        <w:t>AND</w:t>
      </w:r>
    </w:p>
    <w:p w14:paraId="4F624CE0" w14:textId="4A8929A0" w:rsidR="00E97E87" w:rsidRPr="00C34C99" w:rsidRDefault="00987122" w:rsidP="00987122">
      <w:pPr>
        <w:pStyle w:val="PartiesFront"/>
      </w:pPr>
      <w:r w:rsidRPr="00C34C99">
        <w:tab/>
      </w:r>
      <w:r w:rsidR="006841DE" w:rsidRPr="00C34C99">
        <w:t>THE OFFICIAL CUSTODIAN FOR CHARITIES</w:t>
      </w:r>
      <w:r w:rsidR="00E97E87" w:rsidRPr="00C34C99">
        <w:tab/>
        <w:t>(3)</w:t>
      </w:r>
    </w:p>
    <w:p w14:paraId="6E8A5593" w14:textId="0130C5DB" w:rsidR="006841DE" w:rsidRPr="00C34C99" w:rsidRDefault="00987122" w:rsidP="00987122">
      <w:pPr>
        <w:pStyle w:val="PartiesFront"/>
      </w:pPr>
      <w:r w:rsidRPr="00C34C99">
        <w:tab/>
      </w:r>
      <w:r w:rsidR="006841DE" w:rsidRPr="00C34C99">
        <w:t>AND</w:t>
      </w:r>
    </w:p>
    <w:p w14:paraId="006D9240" w14:textId="2D254C28" w:rsidR="006841DE" w:rsidRPr="00C34C99" w:rsidRDefault="006841DE" w:rsidP="00987122">
      <w:pPr>
        <w:pStyle w:val="PartiesFront"/>
      </w:pPr>
      <w:r w:rsidRPr="00C34C99">
        <w:tab/>
        <w:t>MILLER HOMES LIMITED</w:t>
      </w:r>
      <w:r w:rsidRPr="00C34C99">
        <w:tab/>
        <w:t>(4)</w:t>
      </w:r>
    </w:p>
    <w:p w14:paraId="069047EB" w14:textId="77777777" w:rsidR="006841DE" w:rsidRPr="00C34C99" w:rsidRDefault="006841DE" w:rsidP="00987122">
      <w:pPr>
        <w:pStyle w:val="PartiesFront"/>
      </w:pPr>
    </w:p>
    <w:bookmarkEnd w:id="2"/>
    <w:p w14:paraId="2713E641" w14:textId="77777777" w:rsidR="00874B7E" w:rsidRPr="00C34C99" w:rsidRDefault="00874B7E" w:rsidP="00987122">
      <w:pPr>
        <w:pStyle w:val="PartiesFront"/>
        <w:jc w:val="left"/>
      </w:pPr>
    </w:p>
    <w:tbl>
      <w:tblPr>
        <w:tblW w:w="0" w:type="auto"/>
        <w:jc w:val="center"/>
        <w:tblLayout w:type="fixed"/>
        <w:tblCellMar>
          <w:top w:w="220" w:type="dxa"/>
        </w:tblCellMar>
        <w:tblLook w:val="0000" w:firstRow="0" w:lastRow="0" w:firstColumn="0" w:lastColumn="0" w:noHBand="0" w:noVBand="0"/>
      </w:tblPr>
      <w:tblGrid>
        <w:gridCol w:w="4788"/>
      </w:tblGrid>
      <w:tr w:rsidR="00874B7E" w:rsidRPr="00C34C99" w14:paraId="656608B2" w14:textId="77777777" w:rsidTr="007D0A90">
        <w:trPr>
          <w:jc w:val="center"/>
        </w:trPr>
        <w:tc>
          <w:tcPr>
            <w:tcW w:w="4788" w:type="dxa"/>
            <w:tcBorders>
              <w:top w:val="single" w:sz="6" w:space="0" w:color="auto"/>
              <w:bottom w:val="single" w:sz="6" w:space="0" w:color="auto"/>
            </w:tcBorders>
            <w:vAlign w:val="center"/>
          </w:tcPr>
          <w:p w14:paraId="41751AAA" w14:textId="77777777" w:rsidR="00687B74" w:rsidRPr="00C34C99" w:rsidRDefault="00283D40" w:rsidP="00987122">
            <w:pPr>
              <w:pStyle w:val="DLFrontPage"/>
              <w:tabs>
                <w:tab w:val="clear" w:pos="5940"/>
                <w:tab w:val="clear" w:pos="6480"/>
              </w:tabs>
              <w:spacing w:after="240" w:line="240" w:lineRule="atLeast"/>
              <w:rPr>
                <w:b/>
              </w:rPr>
            </w:pPr>
            <w:bookmarkStart w:id="3" w:name="bmkDocType"/>
            <w:r w:rsidRPr="00C34C99">
              <w:rPr>
                <w:b/>
              </w:rPr>
              <w:t>SECTION 106 AGREEMENT</w:t>
            </w:r>
          </w:p>
          <w:bookmarkEnd w:id="3"/>
          <w:p w14:paraId="448CB76F" w14:textId="76600FA2" w:rsidR="00874B7E" w:rsidRPr="00C34C99" w:rsidRDefault="006841DE" w:rsidP="00987122">
            <w:pPr>
              <w:pStyle w:val="DLFrontPage"/>
              <w:spacing w:after="240" w:line="240" w:lineRule="atLeast"/>
              <w:rPr>
                <w:b/>
              </w:rPr>
            </w:pPr>
            <w:r w:rsidRPr="00C34C99">
              <w:rPr>
                <w:b/>
              </w:rPr>
              <w:t xml:space="preserve">Planning Obligation by Deed under Section 106 of the Town and Country Planning Act 1990 relating to Land at Royal Hill Road, </w:t>
            </w:r>
            <w:proofErr w:type="spellStart"/>
            <w:r w:rsidRPr="00C34C99">
              <w:rPr>
                <w:b/>
              </w:rPr>
              <w:t>Spondon</w:t>
            </w:r>
            <w:proofErr w:type="spellEnd"/>
            <w:r w:rsidRPr="00C34C99">
              <w:rPr>
                <w:b/>
              </w:rPr>
              <w:t>, Derby</w:t>
            </w:r>
          </w:p>
        </w:tc>
      </w:tr>
    </w:tbl>
    <w:p w14:paraId="675FFA8F" w14:textId="77777777" w:rsidR="00A742B4" w:rsidRPr="00C34C99" w:rsidRDefault="00A742B4" w:rsidP="00A742B4">
      <w:pPr>
        <w:pStyle w:val="DLFrontPage"/>
        <w:tabs>
          <w:tab w:val="clear" w:pos="5940"/>
          <w:tab w:val="clear" w:pos="6480"/>
        </w:tabs>
        <w:spacing w:line="280" w:lineRule="exact"/>
        <w:rPr>
          <w:b/>
        </w:rPr>
      </w:pPr>
      <w:bookmarkStart w:id="4" w:name="_WraggeTOC"/>
      <w:bookmarkEnd w:id="4"/>
    </w:p>
    <w:p w14:paraId="1B8BAFBC" w14:textId="77777777" w:rsidR="00A742B4" w:rsidRPr="00C34C99" w:rsidRDefault="00A742B4" w:rsidP="00A742B4">
      <w:pPr>
        <w:pStyle w:val="DLFrontPage"/>
        <w:tabs>
          <w:tab w:val="clear" w:pos="5940"/>
          <w:tab w:val="clear" w:pos="6480"/>
        </w:tabs>
        <w:spacing w:line="280" w:lineRule="exact"/>
        <w:rPr>
          <w:b/>
        </w:rPr>
      </w:pPr>
    </w:p>
    <w:p w14:paraId="5EA628F3" w14:textId="77777777" w:rsidR="00A742B4" w:rsidRPr="00C34C99" w:rsidRDefault="00A742B4" w:rsidP="00A742B4">
      <w:pPr>
        <w:pStyle w:val="DLFrontPage"/>
        <w:tabs>
          <w:tab w:val="clear" w:pos="5940"/>
          <w:tab w:val="clear" w:pos="6480"/>
        </w:tabs>
        <w:spacing w:line="280" w:lineRule="exact"/>
        <w:rPr>
          <w:b/>
        </w:rPr>
      </w:pPr>
    </w:p>
    <w:p w14:paraId="7F10E583" w14:textId="77777777" w:rsidR="00A742B4" w:rsidRPr="00C34C99" w:rsidRDefault="00A742B4" w:rsidP="00A742B4">
      <w:pPr>
        <w:pStyle w:val="DLFrontPage"/>
        <w:tabs>
          <w:tab w:val="clear" w:pos="5940"/>
          <w:tab w:val="clear" w:pos="6480"/>
        </w:tabs>
        <w:spacing w:line="280" w:lineRule="exact"/>
        <w:rPr>
          <w:b/>
        </w:rPr>
        <w:sectPr w:rsidR="00A742B4" w:rsidRPr="00C34C99" w:rsidSect="00A742B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1412" w:gutter="0"/>
          <w:cols w:space="708"/>
          <w:titlePg/>
          <w:docGrid w:linePitch="360"/>
        </w:sectPr>
      </w:pPr>
    </w:p>
    <w:p w14:paraId="277DE06C" w14:textId="77777777" w:rsidR="00A742B4" w:rsidRPr="00C34C99" w:rsidRDefault="00A742B4" w:rsidP="00687B74">
      <w:pPr>
        <w:jc w:val="center"/>
        <w:rPr>
          <w:b/>
        </w:rPr>
        <w:sectPr w:rsidR="00A742B4" w:rsidRPr="00C34C99" w:rsidSect="00413506">
          <w:headerReference w:type="even" r:id="rId14"/>
          <w:headerReference w:type="default" r:id="rId15"/>
          <w:footerReference w:type="default" r:id="rId16"/>
          <w:headerReference w:type="first" r:id="rId17"/>
          <w:footerReference w:type="first" r:id="rId18"/>
          <w:type w:val="continuous"/>
          <w:pgSz w:w="11906" w:h="16838" w:code="9"/>
          <w:pgMar w:top="1417" w:right="1417" w:bottom="1417" w:left="1417" w:header="709" w:footer="709" w:gutter="0"/>
          <w:pgNumType w:start="1"/>
          <w:cols w:space="708"/>
          <w:docGrid w:linePitch="360"/>
        </w:sectPr>
      </w:pPr>
    </w:p>
    <w:p w14:paraId="2DA32EDF" w14:textId="77777777" w:rsidR="00687B74" w:rsidRPr="00C34C99" w:rsidRDefault="00687B74" w:rsidP="00687B74">
      <w:pPr>
        <w:jc w:val="center"/>
        <w:rPr>
          <w:b/>
        </w:rPr>
      </w:pPr>
      <w:r w:rsidRPr="00C34C99">
        <w:rPr>
          <w:b/>
        </w:rPr>
        <w:lastRenderedPageBreak/>
        <w:t>CONTENTS</w:t>
      </w:r>
    </w:p>
    <w:p w14:paraId="6849DA54" w14:textId="77777777" w:rsidR="00687B74" w:rsidRPr="00C34C99" w:rsidRDefault="00687B74" w:rsidP="006B5298">
      <w:pPr>
        <w:tabs>
          <w:tab w:val="left" w:pos="1701"/>
          <w:tab w:val="right" w:pos="9071"/>
        </w:tabs>
        <w:jc w:val="left"/>
        <w:rPr>
          <w:b/>
        </w:rPr>
      </w:pPr>
      <w:r w:rsidRPr="00C34C99">
        <w:rPr>
          <w:b/>
        </w:rPr>
        <w:t>Clause</w:t>
      </w:r>
      <w:r w:rsidRPr="00C34C99">
        <w:rPr>
          <w:b/>
        </w:rPr>
        <w:tab/>
        <w:t>Heading</w:t>
      </w:r>
      <w:r w:rsidRPr="00C34C99">
        <w:rPr>
          <w:b/>
        </w:rPr>
        <w:tab/>
        <w:t>Page</w:t>
      </w:r>
    </w:p>
    <w:p w14:paraId="67B435B7" w14:textId="23E433B8" w:rsidR="00BB46DC" w:rsidRDefault="004B2581">
      <w:pPr>
        <w:pStyle w:val="TOC1"/>
        <w:rPr>
          <w:rFonts w:asciiTheme="minorHAnsi" w:eastAsiaTheme="minorEastAsia" w:hAnsiTheme="minorHAnsi" w:cstheme="minorBidi"/>
          <w:caps w:val="0"/>
          <w:kern w:val="2"/>
          <w:sz w:val="24"/>
          <w:lang w:eastAsia="en-GB"/>
          <w14:ligatures w14:val="standardContextual"/>
        </w:rPr>
      </w:pPr>
      <w:r w:rsidRPr="00C34C99">
        <w:fldChar w:fldCharType="begin"/>
      </w:r>
      <w:r w:rsidRPr="00C34C99">
        <w:instrText xml:space="preserve"> TOC \f \t "Heading 1,1,Schedule 1,5,Schedule 2,6,Level 1,1,Annex 1,5,Annex 2,6" </w:instrText>
      </w:r>
      <w:r w:rsidRPr="00C34C99">
        <w:fldChar w:fldCharType="separate"/>
      </w:r>
      <w:r w:rsidR="00BB46DC" w:rsidRPr="004E370A">
        <w:t>1</w:t>
      </w:r>
      <w:r w:rsidR="00BB46DC">
        <w:rPr>
          <w:rFonts w:asciiTheme="minorHAnsi" w:eastAsiaTheme="minorEastAsia" w:hAnsiTheme="minorHAnsi" w:cstheme="minorBidi"/>
          <w:caps w:val="0"/>
          <w:kern w:val="2"/>
          <w:sz w:val="24"/>
          <w:lang w:eastAsia="en-GB"/>
          <w14:ligatures w14:val="standardContextual"/>
        </w:rPr>
        <w:tab/>
      </w:r>
      <w:r w:rsidR="00BB46DC" w:rsidRPr="004E370A">
        <w:t>STATUTORY PROVISION</w:t>
      </w:r>
      <w:r w:rsidR="00BB46DC">
        <w:tab/>
      </w:r>
      <w:r w:rsidR="00BB46DC">
        <w:fldChar w:fldCharType="begin"/>
      </w:r>
      <w:r w:rsidR="00BB46DC">
        <w:instrText xml:space="preserve"> PAGEREF _Toc190683086 \h </w:instrText>
      </w:r>
      <w:r w:rsidR="00BB46DC">
        <w:fldChar w:fldCharType="separate"/>
      </w:r>
      <w:r w:rsidR="007936E3">
        <w:t>1</w:t>
      </w:r>
      <w:r w:rsidR="00BB46DC">
        <w:fldChar w:fldCharType="end"/>
      </w:r>
    </w:p>
    <w:p w14:paraId="077D8B5F" w14:textId="2B69CC80"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2</w:t>
      </w:r>
      <w:r>
        <w:rPr>
          <w:rFonts w:asciiTheme="minorHAnsi" w:eastAsiaTheme="minorEastAsia" w:hAnsiTheme="minorHAnsi" w:cstheme="minorBidi"/>
          <w:caps w:val="0"/>
          <w:kern w:val="2"/>
          <w:sz w:val="24"/>
          <w:lang w:eastAsia="en-GB"/>
          <w14:ligatures w14:val="standardContextual"/>
        </w:rPr>
        <w:tab/>
      </w:r>
      <w:r w:rsidRPr="004E370A">
        <w:t>GENERAL INTERPRETATION</w:t>
      </w:r>
      <w:r>
        <w:tab/>
      </w:r>
      <w:r>
        <w:fldChar w:fldCharType="begin"/>
      </w:r>
      <w:r>
        <w:instrText xml:space="preserve"> PAGEREF _Toc190683087 \h </w:instrText>
      </w:r>
      <w:r>
        <w:fldChar w:fldCharType="separate"/>
      </w:r>
      <w:r w:rsidR="007936E3">
        <w:t>2</w:t>
      </w:r>
      <w:r>
        <w:fldChar w:fldCharType="end"/>
      </w:r>
    </w:p>
    <w:p w14:paraId="76585F79" w14:textId="53E37A0A"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rPr>
          <w:lang w:val="en-US"/>
        </w:rPr>
        <w:t>3</w:t>
      </w:r>
      <w:r>
        <w:rPr>
          <w:rFonts w:asciiTheme="minorHAnsi" w:eastAsiaTheme="minorEastAsia" w:hAnsiTheme="minorHAnsi" w:cstheme="minorBidi"/>
          <w:caps w:val="0"/>
          <w:kern w:val="2"/>
          <w:sz w:val="24"/>
          <w:lang w:eastAsia="en-GB"/>
          <w14:ligatures w14:val="standardContextual"/>
        </w:rPr>
        <w:tab/>
      </w:r>
      <w:r w:rsidRPr="004E370A">
        <w:rPr>
          <w:lang w:val="en-US"/>
        </w:rPr>
        <w:t>OBLIGATIONS COMING INTO EFFECT AND LAPSING</w:t>
      </w:r>
      <w:r>
        <w:tab/>
      </w:r>
      <w:r>
        <w:fldChar w:fldCharType="begin"/>
      </w:r>
      <w:r>
        <w:instrText xml:space="preserve"> PAGEREF _Toc190683088 \h </w:instrText>
      </w:r>
      <w:r>
        <w:fldChar w:fldCharType="separate"/>
      </w:r>
      <w:r w:rsidR="007936E3">
        <w:t>5</w:t>
      </w:r>
      <w:r>
        <w:fldChar w:fldCharType="end"/>
      </w:r>
    </w:p>
    <w:p w14:paraId="3753AC5A" w14:textId="4363FC98"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4</w:t>
      </w:r>
      <w:r>
        <w:rPr>
          <w:rFonts w:asciiTheme="minorHAnsi" w:eastAsiaTheme="minorEastAsia" w:hAnsiTheme="minorHAnsi" w:cstheme="minorBidi"/>
          <w:caps w:val="0"/>
          <w:kern w:val="2"/>
          <w:sz w:val="24"/>
          <w:lang w:eastAsia="en-GB"/>
          <w14:ligatures w14:val="standardContextual"/>
        </w:rPr>
        <w:tab/>
      </w:r>
      <w:r w:rsidRPr="004E370A">
        <w:t>OWNERS OBLIGATIONS</w:t>
      </w:r>
      <w:r>
        <w:tab/>
      </w:r>
      <w:r>
        <w:fldChar w:fldCharType="begin"/>
      </w:r>
      <w:r>
        <w:instrText xml:space="preserve"> PAGEREF _Toc190683089 \h </w:instrText>
      </w:r>
      <w:r>
        <w:fldChar w:fldCharType="separate"/>
      </w:r>
      <w:r w:rsidR="007936E3">
        <w:t>6</w:t>
      </w:r>
      <w:r>
        <w:fldChar w:fldCharType="end"/>
      </w:r>
    </w:p>
    <w:p w14:paraId="2007DB3A" w14:textId="3F690C60"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5</w:t>
      </w:r>
      <w:r>
        <w:rPr>
          <w:rFonts w:asciiTheme="minorHAnsi" w:eastAsiaTheme="minorEastAsia" w:hAnsiTheme="minorHAnsi" w:cstheme="minorBidi"/>
          <w:caps w:val="0"/>
          <w:kern w:val="2"/>
          <w:sz w:val="24"/>
          <w:lang w:eastAsia="en-GB"/>
          <w14:ligatures w14:val="standardContextual"/>
        </w:rPr>
        <w:tab/>
      </w:r>
      <w:r w:rsidRPr="004E370A">
        <w:t>COUNCIL OBLIGATIONS</w:t>
      </w:r>
      <w:r>
        <w:tab/>
      </w:r>
      <w:r>
        <w:fldChar w:fldCharType="begin"/>
      </w:r>
      <w:r>
        <w:instrText xml:space="preserve"> PAGEREF _Toc190683090 \h </w:instrText>
      </w:r>
      <w:r>
        <w:fldChar w:fldCharType="separate"/>
      </w:r>
      <w:r w:rsidR="007936E3">
        <w:t>6</w:t>
      </w:r>
      <w:r>
        <w:fldChar w:fldCharType="end"/>
      </w:r>
    </w:p>
    <w:p w14:paraId="68721470" w14:textId="4706FBC9"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6</w:t>
      </w:r>
      <w:r>
        <w:rPr>
          <w:rFonts w:asciiTheme="minorHAnsi" w:eastAsiaTheme="minorEastAsia" w:hAnsiTheme="minorHAnsi" w:cstheme="minorBidi"/>
          <w:caps w:val="0"/>
          <w:kern w:val="2"/>
          <w:sz w:val="24"/>
          <w:lang w:eastAsia="en-GB"/>
          <w14:ligatures w14:val="standardContextual"/>
        </w:rPr>
        <w:tab/>
      </w:r>
      <w:r w:rsidRPr="004E370A">
        <w:t>MISCELLANEOUS</w:t>
      </w:r>
      <w:r>
        <w:tab/>
      </w:r>
      <w:r>
        <w:fldChar w:fldCharType="begin"/>
      </w:r>
      <w:r>
        <w:instrText xml:space="preserve"> PAGEREF _Toc190683091 \h </w:instrText>
      </w:r>
      <w:r>
        <w:fldChar w:fldCharType="separate"/>
      </w:r>
      <w:r w:rsidR="007936E3">
        <w:t>6</w:t>
      </w:r>
      <w:r>
        <w:fldChar w:fldCharType="end"/>
      </w:r>
    </w:p>
    <w:p w14:paraId="7B86FAC1" w14:textId="013F556F"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7</w:t>
      </w:r>
      <w:r>
        <w:rPr>
          <w:rFonts w:asciiTheme="minorHAnsi" w:eastAsiaTheme="minorEastAsia" w:hAnsiTheme="minorHAnsi" w:cstheme="minorBidi"/>
          <w:caps w:val="0"/>
          <w:kern w:val="2"/>
          <w:sz w:val="24"/>
          <w:lang w:eastAsia="en-GB"/>
          <w14:ligatures w14:val="standardContextual"/>
        </w:rPr>
        <w:tab/>
      </w:r>
      <w:r w:rsidRPr="004E370A">
        <w:t>NOTICES</w:t>
      </w:r>
      <w:r>
        <w:tab/>
      </w:r>
      <w:r>
        <w:fldChar w:fldCharType="begin"/>
      </w:r>
      <w:r>
        <w:instrText xml:space="preserve"> PAGEREF _Toc190683092 \h </w:instrText>
      </w:r>
      <w:r>
        <w:fldChar w:fldCharType="separate"/>
      </w:r>
      <w:r w:rsidR="007936E3">
        <w:t>7</w:t>
      </w:r>
      <w:r>
        <w:fldChar w:fldCharType="end"/>
      </w:r>
    </w:p>
    <w:p w14:paraId="044EB7CD" w14:textId="2C528C85"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8</w:t>
      </w:r>
      <w:r>
        <w:rPr>
          <w:rFonts w:asciiTheme="minorHAnsi" w:eastAsiaTheme="minorEastAsia" w:hAnsiTheme="minorHAnsi" w:cstheme="minorBidi"/>
          <w:caps w:val="0"/>
          <w:kern w:val="2"/>
          <w:sz w:val="24"/>
          <w:lang w:eastAsia="en-GB"/>
          <w14:ligatures w14:val="standardContextual"/>
        </w:rPr>
        <w:tab/>
      </w:r>
      <w:r w:rsidRPr="004E370A">
        <w:t>DISPUTE RESOLUTION</w:t>
      </w:r>
      <w:r>
        <w:tab/>
      </w:r>
      <w:r>
        <w:fldChar w:fldCharType="begin"/>
      </w:r>
      <w:r>
        <w:instrText xml:space="preserve"> PAGEREF _Toc190683093 \h </w:instrText>
      </w:r>
      <w:r>
        <w:fldChar w:fldCharType="separate"/>
      </w:r>
      <w:r w:rsidR="007936E3">
        <w:t>7</w:t>
      </w:r>
      <w:r>
        <w:fldChar w:fldCharType="end"/>
      </w:r>
    </w:p>
    <w:p w14:paraId="5AEDE659" w14:textId="0513ED00"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9</w:t>
      </w:r>
      <w:r>
        <w:rPr>
          <w:rFonts w:asciiTheme="minorHAnsi" w:eastAsiaTheme="minorEastAsia" w:hAnsiTheme="minorHAnsi" w:cstheme="minorBidi"/>
          <w:caps w:val="0"/>
          <w:kern w:val="2"/>
          <w:sz w:val="24"/>
          <w:lang w:eastAsia="en-GB"/>
          <w14:ligatures w14:val="standardContextual"/>
        </w:rPr>
        <w:tab/>
      </w:r>
      <w:r w:rsidRPr="004E370A">
        <w:t>CONTRACTS (RIGHTS OF THIRD PARTIES) ACT 1999</w:t>
      </w:r>
      <w:r>
        <w:tab/>
      </w:r>
      <w:r>
        <w:fldChar w:fldCharType="begin"/>
      </w:r>
      <w:r>
        <w:instrText xml:space="preserve"> PAGEREF _Toc190683094 \h </w:instrText>
      </w:r>
      <w:r>
        <w:fldChar w:fldCharType="separate"/>
      </w:r>
      <w:r w:rsidR="007936E3">
        <w:t>8</w:t>
      </w:r>
      <w:r>
        <w:fldChar w:fldCharType="end"/>
      </w:r>
    </w:p>
    <w:p w14:paraId="73AACAFB" w14:textId="58A12255"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10</w:t>
      </w:r>
      <w:r>
        <w:rPr>
          <w:rFonts w:asciiTheme="minorHAnsi" w:eastAsiaTheme="minorEastAsia" w:hAnsiTheme="minorHAnsi" w:cstheme="minorBidi"/>
          <w:caps w:val="0"/>
          <w:kern w:val="2"/>
          <w:sz w:val="24"/>
          <w:lang w:eastAsia="en-GB"/>
          <w14:ligatures w14:val="standardContextual"/>
        </w:rPr>
        <w:tab/>
      </w:r>
      <w:r w:rsidRPr="004E370A">
        <w:t>JURISDICTION</w:t>
      </w:r>
      <w:r>
        <w:tab/>
      </w:r>
      <w:r>
        <w:fldChar w:fldCharType="begin"/>
      </w:r>
      <w:r>
        <w:instrText xml:space="preserve"> PAGEREF _Toc190683095 \h </w:instrText>
      </w:r>
      <w:r>
        <w:fldChar w:fldCharType="separate"/>
      </w:r>
      <w:r w:rsidR="007936E3">
        <w:t>8</w:t>
      </w:r>
      <w:r>
        <w:fldChar w:fldCharType="end"/>
      </w:r>
    </w:p>
    <w:p w14:paraId="7A39F98A" w14:textId="2E2128CE"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11</w:t>
      </w:r>
      <w:r>
        <w:rPr>
          <w:rFonts w:asciiTheme="minorHAnsi" w:eastAsiaTheme="minorEastAsia" w:hAnsiTheme="minorHAnsi" w:cstheme="minorBidi"/>
          <w:caps w:val="0"/>
          <w:kern w:val="2"/>
          <w:sz w:val="24"/>
          <w:lang w:eastAsia="en-GB"/>
          <w14:ligatures w14:val="standardContextual"/>
        </w:rPr>
        <w:tab/>
      </w:r>
      <w:r w:rsidRPr="004E370A">
        <w:t>COMMUNITY INFRASTRUCTURE LEVY</w:t>
      </w:r>
      <w:r>
        <w:tab/>
      </w:r>
      <w:r>
        <w:fldChar w:fldCharType="begin"/>
      </w:r>
      <w:r>
        <w:instrText xml:space="preserve"> PAGEREF _Toc190683096 \h </w:instrText>
      </w:r>
      <w:r>
        <w:fldChar w:fldCharType="separate"/>
      </w:r>
      <w:r w:rsidR="007936E3">
        <w:t>8</w:t>
      </w:r>
      <w:r>
        <w:fldChar w:fldCharType="end"/>
      </w:r>
    </w:p>
    <w:p w14:paraId="1D2714CD" w14:textId="001193BC"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12</w:t>
      </w:r>
      <w:r>
        <w:rPr>
          <w:rFonts w:asciiTheme="minorHAnsi" w:eastAsiaTheme="minorEastAsia" w:hAnsiTheme="minorHAnsi" w:cstheme="minorBidi"/>
          <w:caps w:val="0"/>
          <w:kern w:val="2"/>
          <w:sz w:val="24"/>
          <w:lang w:eastAsia="en-GB"/>
          <w14:ligatures w14:val="standardContextual"/>
        </w:rPr>
        <w:tab/>
      </w:r>
      <w:r w:rsidRPr="004E370A">
        <w:t>FETTERING DISCRETION</w:t>
      </w:r>
      <w:r>
        <w:tab/>
      </w:r>
      <w:r>
        <w:fldChar w:fldCharType="begin"/>
      </w:r>
      <w:r>
        <w:instrText xml:space="preserve"> PAGEREF _Toc190683097 \h </w:instrText>
      </w:r>
      <w:r>
        <w:fldChar w:fldCharType="separate"/>
      </w:r>
      <w:r w:rsidR="007936E3">
        <w:t>8</w:t>
      </w:r>
      <w:r>
        <w:fldChar w:fldCharType="end"/>
      </w:r>
    </w:p>
    <w:p w14:paraId="7F55C513" w14:textId="75BD2F4E"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13</w:t>
      </w:r>
      <w:r>
        <w:rPr>
          <w:rFonts w:asciiTheme="minorHAnsi" w:eastAsiaTheme="minorEastAsia" w:hAnsiTheme="minorHAnsi" w:cstheme="minorBidi"/>
          <w:caps w:val="0"/>
          <w:kern w:val="2"/>
          <w:sz w:val="24"/>
          <w:lang w:eastAsia="en-GB"/>
          <w14:ligatures w14:val="standardContextual"/>
        </w:rPr>
        <w:tab/>
      </w:r>
      <w:r w:rsidRPr="004E370A">
        <w:t>SEVERABILITY</w:t>
      </w:r>
      <w:r>
        <w:tab/>
      </w:r>
      <w:r>
        <w:fldChar w:fldCharType="begin"/>
      </w:r>
      <w:r>
        <w:instrText xml:space="preserve"> PAGEREF _Toc190683098 \h </w:instrText>
      </w:r>
      <w:r>
        <w:fldChar w:fldCharType="separate"/>
      </w:r>
      <w:r w:rsidR="007936E3">
        <w:t>9</w:t>
      </w:r>
      <w:r>
        <w:fldChar w:fldCharType="end"/>
      </w:r>
    </w:p>
    <w:p w14:paraId="18766A7B" w14:textId="75CCB513"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14</w:t>
      </w:r>
      <w:r>
        <w:rPr>
          <w:rFonts w:asciiTheme="minorHAnsi" w:eastAsiaTheme="minorEastAsia" w:hAnsiTheme="minorHAnsi" w:cstheme="minorBidi"/>
          <w:caps w:val="0"/>
          <w:kern w:val="2"/>
          <w:sz w:val="24"/>
          <w:lang w:eastAsia="en-GB"/>
          <w14:ligatures w14:val="standardContextual"/>
        </w:rPr>
        <w:tab/>
      </w:r>
      <w:r w:rsidRPr="004E370A">
        <w:t>VARIATION OF PLANNING PERMISSION</w:t>
      </w:r>
      <w:r>
        <w:tab/>
      </w:r>
      <w:r>
        <w:fldChar w:fldCharType="begin"/>
      </w:r>
      <w:r>
        <w:instrText xml:space="preserve"> PAGEREF _Toc190683099 \h </w:instrText>
      </w:r>
      <w:r>
        <w:fldChar w:fldCharType="separate"/>
      </w:r>
      <w:r w:rsidR="007936E3">
        <w:t>9</w:t>
      </w:r>
      <w:r>
        <w:fldChar w:fldCharType="end"/>
      </w:r>
    </w:p>
    <w:p w14:paraId="11DFBED6" w14:textId="7491CD7C"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15</w:t>
      </w:r>
      <w:r>
        <w:rPr>
          <w:rFonts w:asciiTheme="minorHAnsi" w:eastAsiaTheme="minorEastAsia" w:hAnsiTheme="minorHAnsi" w:cstheme="minorBidi"/>
          <w:caps w:val="0"/>
          <w:kern w:val="2"/>
          <w:sz w:val="24"/>
          <w:lang w:eastAsia="en-GB"/>
          <w14:ligatures w14:val="standardContextual"/>
        </w:rPr>
        <w:tab/>
      </w:r>
      <w:r w:rsidRPr="004E370A">
        <w:t>VAT</w:t>
      </w:r>
      <w:r>
        <w:tab/>
      </w:r>
      <w:r>
        <w:fldChar w:fldCharType="begin"/>
      </w:r>
      <w:r>
        <w:instrText xml:space="preserve"> PAGEREF _Toc190683100 \h </w:instrText>
      </w:r>
      <w:r>
        <w:fldChar w:fldCharType="separate"/>
      </w:r>
      <w:r w:rsidR="007936E3">
        <w:t>9</w:t>
      </w:r>
      <w:r>
        <w:fldChar w:fldCharType="end"/>
      </w:r>
    </w:p>
    <w:p w14:paraId="4FA8DC87" w14:textId="71099E0B"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16</w:t>
      </w:r>
      <w:r>
        <w:rPr>
          <w:rFonts w:asciiTheme="minorHAnsi" w:eastAsiaTheme="minorEastAsia" w:hAnsiTheme="minorHAnsi" w:cstheme="minorBidi"/>
          <w:caps w:val="0"/>
          <w:kern w:val="2"/>
          <w:sz w:val="24"/>
          <w:lang w:eastAsia="en-GB"/>
          <w14:ligatures w14:val="standardContextual"/>
        </w:rPr>
        <w:tab/>
      </w:r>
      <w:r w:rsidRPr="004E370A">
        <w:t>MORTGAGEES</w:t>
      </w:r>
      <w:r>
        <w:tab/>
      </w:r>
      <w:r>
        <w:fldChar w:fldCharType="begin"/>
      </w:r>
      <w:r>
        <w:instrText xml:space="preserve"> PAGEREF _Toc190683101 \h </w:instrText>
      </w:r>
      <w:r>
        <w:fldChar w:fldCharType="separate"/>
      </w:r>
      <w:r w:rsidR="007936E3">
        <w:t>9</w:t>
      </w:r>
      <w:r>
        <w:fldChar w:fldCharType="end"/>
      </w:r>
    </w:p>
    <w:p w14:paraId="1C20F725" w14:textId="5407E2B2"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17</w:t>
      </w:r>
      <w:r>
        <w:rPr>
          <w:rFonts w:asciiTheme="minorHAnsi" w:eastAsiaTheme="minorEastAsia" w:hAnsiTheme="minorHAnsi" w:cstheme="minorBidi"/>
          <w:caps w:val="0"/>
          <w:kern w:val="2"/>
          <w:sz w:val="24"/>
          <w:lang w:eastAsia="en-GB"/>
          <w14:ligatures w14:val="standardContextual"/>
        </w:rPr>
        <w:tab/>
      </w:r>
      <w:r w:rsidRPr="004E370A">
        <w:t>DEVELOPER CONSENT</w:t>
      </w:r>
      <w:r>
        <w:tab/>
      </w:r>
      <w:r>
        <w:fldChar w:fldCharType="begin"/>
      </w:r>
      <w:r>
        <w:instrText xml:space="preserve"> PAGEREF _Toc190683102 \h </w:instrText>
      </w:r>
      <w:r>
        <w:fldChar w:fldCharType="separate"/>
      </w:r>
      <w:r w:rsidR="007936E3">
        <w:t>9</w:t>
      </w:r>
      <w:r>
        <w:fldChar w:fldCharType="end"/>
      </w:r>
    </w:p>
    <w:p w14:paraId="37B60096" w14:textId="41F9D48F" w:rsidR="00BB46DC" w:rsidRDefault="00BB46DC">
      <w:pPr>
        <w:pStyle w:val="TOC1"/>
        <w:rPr>
          <w:rFonts w:asciiTheme="minorHAnsi" w:eastAsiaTheme="minorEastAsia" w:hAnsiTheme="minorHAnsi" w:cstheme="minorBidi"/>
          <w:caps w:val="0"/>
          <w:kern w:val="2"/>
          <w:sz w:val="24"/>
          <w:lang w:eastAsia="en-GB"/>
          <w14:ligatures w14:val="standardContextual"/>
        </w:rPr>
      </w:pPr>
      <w:r w:rsidRPr="004E370A">
        <w:t>18</w:t>
      </w:r>
      <w:r>
        <w:rPr>
          <w:rFonts w:asciiTheme="minorHAnsi" w:eastAsiaTheme="minorEastAsia" w:hAnsiTheme="minorHAnsi" w:cstheme="minorBidi"/>
          <w:caps w:val="0"/>
          <w:kern w:val="2"/>
          <w:sz w:val="24"/>
          <w:lang w:eastAsia="en-GB"/>
          <w14:ligatures w14:val="standardContextual"/>
        </w:rPr>
        <w:tab/>
      </w:r>
      <w:r w:rsidRPr="004E370A">
        <w:t>DELIVERY</w:t>
      </w:r>
      <w:r>
        <w:tab/>
      </w:r>
      <w:r>
        <w:fldChar w:fldCharType="begin"/>
      </w:r>
      <w:r>
        <w:instrText xml:space="preserve"> PAGEREF _Toc190683103 \h </w:instrText>
      </w:r>
      <w:r>
        <w:fldChar w:fldCharType="separate"/>
      </w:r>
      <w:r w:rsidR="007936E3">
        <w:t>9</w:t>
      </w:r>
      <w:r>
        <w:fldChar w:fldCharType="end"/>
      </w:r>
    </w:p>
    <w:p w14:paraId="5C415288" w14:textId="7827B24D" w:rsidR="00BB46DC" w:rsidRDefault="00BB46DC">
      <w:pPr>
        <w:pStyle w:val="TOC1"/>
        <w:rPr>
          <w:rFonts w:asciiTheme="minorHAnsi" w:eastAsiaTheme="minorEastAsia" w:hAnsiTheme="minorHAnsi" w:cstheme="minorBidi"/>
          <w:caps w:val="0"/>
          <w:kern w:val="2"/>
          <w:sz w:val="24"/>
          <w:lang w:eastAsia="en-GB"/>
          <w14:ligatures w14:val="standardContextual"/>
        </w:rPr>
      </w:pPr>
      <w:r>
        <w:t>19</w:t>
      </w:r>
      <w:r>
        <w:rPr>
          <w:rFonts w:asciiTheme="minorHAnsi" w:eastAsiaTheme="minorEastAsia" w:hAnsiTheme="minorHAnsi" w:cstheme="minorBidi"/>
          <w:caps w:val="0"/>
          <w:kern w:val="2"/>
          <w:sz w:val="24"/>
          <w:lang w:eastAsia="en-GB"/>
          <w14:ligatures w14:val="standardContextual"/>
        </w:rPr>
        <w:tab/>
      </w:r>
      <w:r>
        <w:t>Fees</w:t>
      </w:r>
      <w:r>
        <w:tab/>
      </w:r>
      <w:r>
        <w:fldChar w:fldCharType="begin"/>
      </w:r>
      <w:r>
        <w:instrText xml:space="preserve"> PAGEREF _Toc190683104 \h </w:instrText>
      </w:r>
      <w:r>
        <w:fldChar w:fldCharType="separate"/>
      </w:r>
      <w:r w:rsidR="007936E3">
        <w:t>9</w:t>
      </w:r>
      <w:r>
        <w:fldChar w:fldCharType="end"/>
      </w:r>
    </w:p>
    <w:p w14:paraId="510815A7" w14:textId="1884F932" w:rsidR="00BB46DC" w:rsidRDefault="00BB46DC">
      <w:pPr>
        <w:pStyle w:val="TOC5"/>
        <w:rPr>
          <w:rFonts w:asciiTheme="minorHAnsi" w:eastAsiaTheme="minorEastAsia" w:hAnsiTheme="minorHAnsi"/>
          <w:caps w:val="0"/>
          <w:noProof/>
          <w:kern w:val="2"/>
          <w:sz w:val="24"/>
          <w:szCs w:val="24"/>
          <w:lang w:eastAsia="en-GB"/>
          <w14:ligatures w14:val="standardContextual"/>
        </w:rPr>
      </w:pPr>
      <w:r>
        <w:rPr>
          <w:noProof/>
        </w:rPr>
        <w:t>Schedule 1</w:t>
      </w:r>
      <w:r>
        <w:rPr>
          <w:noProof/>
        </w:rPr>
        <w:tab/>
      </w:r>
      <w:r>
        <w:rPr>
          <w:noProof/>
        </w:rPr>
        <w:fldChar w:fldCharType="begin"/>
      </w:r>
      <w:r>
        <w:rPr>
          <w:noProof/>
        </w:rPr>
        <w:instrText xml:space="preserve"> PAGEREF _Toc190683105 \h </w:instrText>
      </w:r>
      <w:r>
        <w:rPr>
          <w:noProof/>
        </w:rPr>
      </w:r>
      <w:r>
        <w:rPr>
          <w:noProof/>
        </w:rPr>
        <w:fldChar w:fldCharType="separate"/>
      </w:r>
      <w:r w:rsidR="007936E3">
        <w:rPr>
          <w:noProof/>
        </w:rPr>
        <w:t>13</w:t>
      </w:r>
      <w:r>
        <w:rPr>
          <w:noProof/>
        </w:rPr>
        <w:fldChar w:fldCharType="end"/>
      </w:r>
    </w:p>
    <w:p w14:paraId="3E33973D" w14:textId="4058C36A" w:rsidR="00BB46DC" w:rsidRDefault="00BB46DC">
      <w:pPr>
        <w:pStyle w:val="TOC6"/>
        <w:rPr>
          <w:rFonts w:asciiTheme="minorHAnsi" w:eastAsiaTheme="minorEastAsia" w:hAnsiTheme="minorHAnsi"/>
          <w:kern w:val="2"/>
          <w:sz w:val="24"/>
          <w:szCs w:val="24"/>
          <w:lang w:eastAsia="en-GB"/>
          <w14:ligatures w14:val="standardContextual"/>
        </w:rPr>
      </w:pPr>
      <w:r>
        <w:t>REPAYMENT DATES</w:t>
      </w:r>
      <w:r>
        <w:tab/>
      </w:r>
      <w:r>
        <w:fldChar w:fldCharType="begin"/>
      </w:r>
      <w:r>
        <w:instrText xml:space="preserve"> PAGEREF _Toc190683106 \h </w:instrText>
      </w:r>
      <w:r>
        <w:fldChar w:fldCharType="separate"/>
      </w:r>
      <w:r w:rsidR="007936E3">
        <w:t>13</w:t>
      </w:r>
      <w:r>
        <w:fldChar w:fldCharType="end"/>
      </w:r>
    </w:p>
    <w:p w14:paraId="5C3DC464" w14:textId="284D8197" w:rsidR="00BB46DC" w:rsidRDefault="00BB46DC">
      <w:pPr>
        <w:pStyle w:val="TOC5"/>
        <w:rPr>
          <w:rFonts w:asciiTheme="minorHAnsi" w:eastAsiaTheme="minorEastAsia" w:hAnsiTheme="minorHAnsi"/>
          <w:caps w:val="0"/>
          <w:noProof/>
          <w:kern w:val="2"/>
          <w:sz w:val="24"/>
          <w:szCs w:val="24"/>
          <w:lang w:eastAsia="en-GB"/>
          <w14:ligatures w14:val="standardContextual"/>
        </w:rPr>
      </w:pPr>
      <w:r w:rsidRPr="004E370A">
        <w:rPr>
          <w:noProof/>
          <w:lang w:val="en-US"/>
        </w:rPr>
        <w:t>Schedule 2</w:t>
      </w:r>
      <w:r>
        <w:rPr>
          <w:noProof/>
        </w:rPr>
        <w:tab/>
      </w:r>
      <w:r>
        <w:rPr>
          <w:noProof/>
        </w:rPr>
        <w:fldChar w:fldCharType="begin"/>
      </w:r>
      <w:r>
        <w:rPr>
          <w:noProof/>
        </w:rPr>
        <w:instrText xml:space="preserve"> PAGEREF _Toc190683107 \h </w:instrText>
      </w:r>
      <w:r>
        <w:rPr>
          <w:noProof/>
        </w:rPr>
      </w:r>
      <w:r>
        <w:rPr>
          <w:noProof/>
        </w:rPr>
        <w:fldChar w:fldCharType="separate"/>
      </w:r>
      <w:r w:rsidR="007936E3">
        <w:rPr>
          <w:noProof/>
        </w:rPr>
        <w:t>14</w:t>
      </w:r>
      <w:r>
        <w:rPr>
          <w:noProof/>
        </w:rPr>
        <w:fldChar w:fldCharType="end"/>
      </w:r>
    </w:p>
    <w:p w14:paraId="48A42A3C" w14:textId="40714DA8" w:rsidR="00BB46DC" w:rsidRDefault="00BB46DC">
      <w:pPr>
        <w:pStyle w:val="TOC6"/>
        <w:rPr>
          <w:rFonts w:asciiTheme="minorHAnsi" w:eastAsiaTheme="minorEastAsia" w:hAnsiTheme="minorHAnsi"/>
          <w:kern w:val="2"/>
          <w:sz w:val="24"/>
          <w:szCs w:val="24"/>
          <w:lang w:eastAsia="en-GB"/>
          <w14:ligatures w14:val="standardContextual"/>
        </w:rPr>
      </w:pPr>
      <w:r w:rsidRPr="004E370A">
        <w:rPr>
          <w:lang w:val="en-US"/>
        </w:rPr>
        <w:t>OFF-SITE FINANCIAL CONTRIBUTIONS</w:t>
      </w:r>
      <w:r>
        <w:tab/>
      </w:r>
      <w:r>
        <w:fldChar w:fldCharType="begin"/>
      </w:r>
      <w:r>
        <w:instrText xml:space="preserve"> PAGEREF _Toc190683108 \h </w:instrText>
      </w:r>
      <w:r>
        <w:fldChar w:fldCharType="separate"/>
      </w:r>
      <w:r w:rsidR="007936E3">
        <w:t>14</w:t>
      </w:r>
      <w:r>
        <w:fldChar w:fldCharType="end"/>
      </w:r>
    </w:p>
    <w:p w14:paraId="5CF52DF1" w14:textId="55BCEAAA" w:rsidR="00BB46DC" w:rsidRDefault="00BB46DC">
      <w:pPr>
        <w:pStyle w:val="TOC5"/>
        <w:rPr>
          <w:rFonts w:asciiTheme="minorHAnsi" w:eastAsiaTheme="minorEastAsia" w:hAnsiTheme="minorHAnsi"/>
          <w:caps w:val="0"/>
          <w:noProof/>
          <w:kern w:val="2"/>
          <w:sz w:val="24"/>
          <w:szCs w:val="24"/>
          <w:lang w:eastAsia="en-GB"/>
          <w14:ligatures w14:val="standardContextual"/>
        </w:rPr>
      </w:pPr>
      <w:r w:rsidRPr="004E370A">
        <w:rPr>
          <w:noProof/>
          <w:lang w:val="en-US"/>
        </w:rPr>
        <w:t>Schedule 3</w:t>
      </w:r>
      <w:r>
        <w:rPr>
          <w:noProof/>
        </w:rPr>
        <w:tab/>
      </w:r>
      <w:r>
        <w:rPr>
          <w:noProof/>
        </w:rPr>
        <w:fldChar w:fldCharType="begin"/>
      </w:r>
      <w:r>
        <w:rPr>
          <w:noProof/>
        </w:rPr>
        <w:instrText xml:space="preserve"> PAGEREF _Toc190683109 \h </w:instrText>
      </w:r>
      <w:r>
        <w:rPr>
          <w:noProof/>
        </w:rPr>
      </w:r>
      <w:r>
        <w:rPr>
          <w:noProof/>
        </w:rPr>
        <w:fldChar w:fldCharType="separate"/>
      </w:r>
      <w:r w:rsidR="007936E3">
        <w:rPr>
          <w:noProof/>
        </w:rPr>
        <w:t>18</w:t>
      </w:r>
      <w:r>
        <w:rPr>
          <w:noProof/>
        </w:rPr>
        <w:fldChar w:fldCharType="end"/>
      </w:r>
    </w:p>
    <w:p w14:paraId="44F050D7" w14:textId="4B836448" w:rsidR="00BB46DC" w:rsidRDefault="00BB46DC">
      <w:pPr>
        <w:pStyle w:val="TOC6"/>
        <w:rPr>
          <w:rFonts w:asciiTheme="minorHAnsi" w:eastAsiaTheme="minorEastAsia" w:hAnsiTheme="minorHAnsi"/>
          <w:kern w:val="2"/>
          <w:sz w:val="24"/>
          <w:szCs w:val="24"/>
          <w:lang w:eastAsia="en-GB"/>
          <w14:ligatures w14:val="standardContextual"/>
        </w:rPr>
      </w:pPr>
      <w:r w:rsidRPr="004E370A">
        <w:rPr>
          <w:lang w:val="en-US"/>
        </w:rPr>
        <w:t>HOUSING – AFFORDABLE HOUSING</w:t>
      </w:r>
      <w:r>
        <w:tab/>
      </w:r>
      <w:r>
        <w:fldChar w:fldCharType="begin"/>
      </w:r>
      <w:r>
        <w:instrText xml:space="preserve"> PAGEREF _Toc190683110 \h </w:instrText>
      </w:r>
      <w:r>
        <w:fldChar w:fldCharType="separate"/>
      </w:r>
      <w:r w:rsidR="007936E3">
        <w:t>18</w:t>
      </w:r>
      <w:r>
        <w:fldChar w:fldCharType="end"/>
      </w:r>
    </w:p>
    <w:p w14:paraId="525A1D39" w14:textId="0AAB06E9" w:rsidR="00BB46DC" w:rsidRDefault="00BB46DC">
      <w:pPr>
        <w:pStyle w:val="TOC5"/>
        <w:rPr>
          <w:rFonts w:asciiTheme="minorHAnsi" w:eastAsiaTheme="minorEastAsia" w:hAnsiTheme="minorHAnsi"/>
          <w:caps w:val="0"/>
          <w:noProof/>
          <w:kern w:val="2"/>
          <w:sz w:val="24"/>
          <w:szCs w:val="24"/>
          <w:lang w:eastAsia="en-GB"/>
          <w14:ligatures w14:val="standardContextual"/>
        </w:rPr>
      </w:pPr>
      <w:r w:rsidRPr="004E370A">
        <w:rPr>
          <w:noProof/>
          <w:lang w:val="en-US"/>
        </w:rPr>
        <w:t>Schedule 4</w:t>
      </w:r>
      <w:r>
        <w:rPr>
          <w:noProof/>
        </w:rPr>
        <w:tab/>
      </w:r>
      <w:r>
        <w:rPr>
          <w:noProof/>
        </w:rPr>
        <w:fldChar w:fldCharType="begin"/>
      </w:r>
      <w:r>
        <w:rPr>
          <w:noProof/>
        </w:rPr>
        <w:instrText xml:space="preserve"> PAGEREF _Toc190683111 \h </w:instrText>
      </w:r>
      <w:r>
        <w:rPr>
          <w:noProof/>
        </w:rPr>
      </w:r>
      <w:r>
        <w:rPr>
          <w:noProof/>
        </w:rPr>
        <w:fldChar w:fldCharType="separate"/>
      </w:r>
      <w:r w:rsidR="007936E3">
        <w:rPr>
          <w:noProof/>
        </w:rPr>
        <w:t>27</w:t>
      </w:r>
      <w:r>
        <w:rPr>
          <w:noProof/>
        </w:rPr>
        <w:fldChar w:fldCharType="end"/>
      </w:r>
    </w:p>
    <w:p w14:paraId="661FFABB" w14:textId="5E34C992" w:rsidR="00BB46DC" w:rsidRDefault="00BB46DC">
      <w:pPr>
        <w:pStyle w:val="TOC6"/>
        <w:rPr>
          <w:rFonts w:asciiTheme="minorHAnsi" w:eastAsiaTheme="minorEastAsia" w:hAnsiTheme="minorHAnsi"/>
          <w:kern w:val="2"/>
          <w:sz w:val="24"/>
          <w:szCs w:val="24"/>
          <w:lang w:eastAsia="en-GB"/>
          <w14:ligatures w14:val="standardContextual"/>
        </w:rPr>
      </w:pPr>
      <w:r w:rsidRPr="004E370A">
        <w:rPr>
          <w:lang w:val="en-US"/>
        </w:rPr>
        <w:t>AMENITY GREEN SPACE</w:t>
      </w:r>
      <w:r>
        <w:tab/>
      </w:r>
      <w:r>
        <w:fldChar w:fldCharType="begin"/>
      </w:r>
      <w:r>
        <w:instrText xml:space="preserve"> PAGEREF _Toc190683112 \h </w:instrText>
      </w:r>
      <w:r>
        <w:fldChar w:fldCharType="separate"/>
      </w:r>
      <w:r w:rsidR="007936E3">
        <w:t>27</w:t>
      </w:r>
      <w:r>
        <w:fldChar w:fldCharType="end"/>
      </w:r>
    </w:p>
    <w:p w14:paraId="73E2CEC4" w14:textId="2A25D755" w:rsidR="00BB46DC" w:rsidRDefault="00BB46DC">
      <w:pPr>
        <w:pStyle w:val="TOC5"/>
        <w:rPr>
          <w:rFonts w:asciiTheme="minorHAnsi" w:eastAsiaTheme="minorEastAsia" w:hAnsiTheme="minorHAnsi"/>
          <w:caps w:val="0"/>
          <w:noProof/>
          <w:kern w:val="2"/>
          <w:sz w:val="24"/>
          <w:szCs w:val="24"/>
          <w:lang w:eastAsia="en-GB"/>
          <w14:ligatures w14:val="standardContextual"/>
        </w:rPr>
      </w:pPr>
      <w:r>
        <w:rPr>
          <w:noProof/>
        </w:rPr>
        <w:t>Schedule 5</w:t>
      </w:r>
      <w:r>
        <w:rPr>
          <w:noProof/>
        </w:rPr>
        <w:tab/>
      </w:r>
      <w:r>
        <w:rPr>
          <w:noProof/>
        </w:rPr>
        <w:fldChar w:fldCharType="begin"/>
      </w:r>
      <w:r>
        <w:rPr>
          <w:noProof/>
        </w:rPr>
        <w:instrText xml:space="preserve"> PAGEREF _Toc190683113 \h </w:instrText>
      </w:r>
      <w:r>
        <w:rPr>
          <w:noProof/>
        </w:rPr>
      </w:r>
      <w:r>
        <w:rPr>
          <w:noProof/>
        </w:rPr>
        <w:fldChar w:fldCharType="separate"/>
      </w:r>
      <w:r w:rsidR="007936E3">
        <w:rPr>
          <w:noProof/>
        </w:rPr>
        <w:t>30</w:t>
      </w:r>
      <w:r>
        <w:rPr>
          <w:noProof/>
        </w:rPr>
        <w:fldChar w:fldCharType="end"/>
      </w:r>
    </w:p>
    <w:p w14:paraId="5F23388D" w14:textId="08C2A3EF" w:rsidR="00BB46DC" w:rsidRDefault="00BB46DC">
      <w:pPr>
        <w:pStyle w:val="TOC6"/>
        <w:rPr>
          <w:rFonts w:asciiTheme="minorHAnsi" w:eastAsiaTheme="minorEastAsia" w:hAnsiTheme="minorHAnsi"/>
          <w:kern w:val="2"/>
          <w:sz w:val="24"/>
          <w:szCs w:val="24"/>
          <w:lang w:eastAsia="en-GB"/>
          <w14:ligatures w14:val="standardContextual"/>
        </w:rPr>
      </w:pPr>
      <w:r>
        <w:t>PRIMARY/SECONDARY SCHOOL PROVISION</w:t>
      </w:r>
      <w:r>
        <w:tab/>
      </w:r>
      <w:r>
        <w:fldChar w:fldCharType="begin"/>
      </w:r>
      <w:r>
        <w:instrText xml:space="preserve"> PAGEREF _Toc190683114 \h </w:instrText>
      </w:r>
      <w:r>
        <w:fldChar w:fldCharType="separate"/>
      </w:r>
      <w:r w:rsidR="007936E3">
        <w:t>30</w:t>
      </w:r>
      <w:r>
        <w:fldChar w:fldCharType="end"/>
      </w:r>
    </w:p>
    <w:p w14:paraId="653D6318" w14:textId="2E17C950" w:rsidR="00BB46DC" w:rsidRDefault="00BB46DC">
      <w:pPr>
        <w:pStyle w:val="TOC5"/>
        <w:rPr>
          <w:rFonts w:asciiTheme="minorHAnsi" w:eastAsiaTheme="minorEastAsia" w:hAnsiTheme="minorHAnsi"/>
          <w:caps w:val="0"/>
          <w:noProof/>
          <w:kern w:val="2"/>
          <w:sz w:val="24"/>
          <w:szCs w:val="24"/>
          <w:lang w:eastAsia="en-GB"/>
          <w14:ligatures w14:val="standardContextual"/>
        </w:rPr>
      </w:pPr>
      <w:r>
        <w:rPr>
          <w:noProof/>
        </w:rPr>
        <w:t>Annex 1</w:t>
      </w:r>
      <w:r>
        <w:rPr>
          <w:noProof/>
        </w:rPr>
        <w:tab/>
      </w:r>
      <w:r>
        <w:rPr>
          <w:noProof/>
        </w:rPr>
        <w:fldChar w:fldCharType="begin"/>
      </w:r>
      <w:r>
        <w:rPr>
          <w:noProof/>
        </w:rPr>
        <w:instrText xml:space="preserve"> PAGEREF _Toc190683115 \h </w:instrText>
      </w:r>
      <w:r>
        <w:rPr>
          <w:noProof/>
        </w:rPr>
      </w:r>
      <w:r>
        <w:rPr>
          <w:noProof/>
        </w:rPr>
        <w:fldChar w:fldCharType="separate"/>
      </w:r>
      <w:r w:rsidR="007936E3">
        <w:rPr>
          <w:noProof/>
        </w:rPr>
        <w:t>33</w:t>
      </w:r>
      <w:r>
        <w:rPr>
          <w:noProof/>
        </w:rPr>
        <w:fldChar w:fldCharType="end"/>
      </w:r>
    </w:p>
    <w:p w14:paraId="7F0F82CE" w14:textId="6192D275" w:rsidR="00BB46DC" w:rsidRDefault="00BB46DC">
      <w:pPr>
        <w:pStyle w:val="TOC6"/>
        <w:rPr>
          <w:rFonts w:asciiTheme="minorHAnsi" w:eastAsiaTheme="minorEastAsia" w:hAnsiTheme="minorHAnsi"/>
          <w:kern w:val="2"/>
          <w:sz w:val="24"/>
          <w:szCs w:val="24"/>
          <w:lang w:eastAsia="en-GB"/>
          <w14:ligatures w14:val="standardContextual"/>
        </w:rPr>
      </w:pPr>
      <w:r>
        <w:t>PLAN 1</w:t>
      </w:r>
      <w:r>
        <w:tab/>
      </w:r>
      <w:r>
        <w:fldChar w:fldCharType="begin"/>
      </w:r>
      <w:r>
        <w:instrText xml:space="preserve"> PAGEREF _Toc190683116 \h </w:instrText>
      </w:r>
      <w:r>
        <w:fldChar w:fldCharType="separate"/>
      </w:r>
      <w:r w:rsidR="007936E3">
        <w:t>33</w:t>
      </w:r>
      <w:r>
        <w:fldChar w:fldCharType="end"/>
      </w:r>
    </w:p>
    <w:p w14:paraId="412D2EC7" w14:textId="111A190B" w:rsidR="00BA592A" w:rsidRPr="00C34C99" w:rsidRDefault="004B2581" w:rsidP="00B964A2">
      <w:pPr>
        <w:tabs>
          <w:tab w:val="left" w:pos="1417"/>
          <w:tab w:val="right" w:leader="dot" w:pos="9071"/>
        </w:tabs>
        <w:spacing w:line="480" w:lineRule="auto"/>
        <w:jc w:val="left"/>
      </w:pPr>
      <w:r w:rsidRPr="00C34C99">
        <w:rPr>
          <w:rFonts w:eastAsia="Times New Roman" w:cs="Times New Roman"/>
          <w:caps/>
          <w:szCs w:val="24"/>
        </w:rPr>
        <w:fldChar w:fldCharType="end"/>
      </w:r>
    </w:p>
    <w:p w14:paraId="0B0ECBED" w14:textId="77777777" w:rsidR="00987122" w:rsidRPr="00C34C99" w:rsidRDefault="00987122" w:rsidP="00413506">
      <w:pPr>
        <w:tabs>
          <w:tab w:val="left" w:pos="1417"/>
          <w:tab w:val="right" w:leader="dot" w:pos="9071"/>
        </w:tabs>
        <w:jc w:val="left"/>
        <w:sectPr w:rsidR="00987122" w:rsidRPr="00C34C99" w:rsidSect="00287CBD">
          <w:pgSz w:w="11906" w:h="16838" w:code="9"/>
          <w:pgMar w:top="1417" w:right="1417" w:bottom="1417" w:left="1417" w:header="709" w:footer="964" w:gutter="0"/>
          <w:pgNumType w:start="1"/>
          <w:cols w:space="708"/>
          <w:docGrid w:linePitch="360"/>
        </w:sectPr>
      </w:pPr>
    </w:p>
    <w:p w14:paraId="70E2D84A" w14:textId="699C3136" w:rsidR="00C4050A" w:rsidRPr="00C34C99" w:rsidRDefault="00283D40" w:rsidP="007D0A90">
      <w:pPr>
        <w:pStyle w:val="BodyText"/>
        <w:tabs>
          <w:tab w:val="right" w:pos="7938"/>
        </w:tabs>
      </w:pPr>
      <w:bookmarkStart w:id="5" w:name="bmkStart"/>
      <w:bookmarkEnd w:id="5"/>
      <w:r w:rsidRPr="00C34C99">
        <w:rPr>
          <w:b/>
        </w:rPr>
        <w:lastRenderedPageBreak/>
        <w:t>THIS DEED</w:t>
      </w:r>
      <w:r w:rsidRPr="00C34C99">
        <w:t xml:space="preserve"> is dated </w:t>
      </w:r>
      <w:r w:rsidRPr="00C34C99">
        <w:tab/>
        <w:t>20</w:t>
      </w:r>
      <w:r w:rsidR="00395ACF" w:rsidRPr="00C34C99">
        <w:t>2</w:t>
      </w:r>
      <w:r w:rsidR="00F5698B" w:rsidRPr="00C34C99">
        <w:t>5</w:t>
      </w:r>
    </w:p>
    <w:p w14:paraId="49908425" w14:textId="77777777" w:rsidR="00C4050A" w:rsidRPr="00C34C99" w:rsidRDefault="00C4050A" w:rsidP="007D0A90">
      <w:pPr>
        <w:pStyle w:val="BodyText"/>
        <w:keepNext/>
        <w:rPr>
          <w:b/>
        </w:rPr>
      </w:pPr>
      <w:r w:rsidRPr="00C34C99">
        <w:rPr>
          <w:b/>
        </w:rPr>
        <w:t>PARTIES</w:t>
      </w:r>
    </w:p>
    <w:p w14:paraId="17767023" w14:textId="0A0D190A" w:rsidR="006841DE" w:rsidRPr="00C34C99" w:rsidRDefault="006841DE" w:rsidP="00A742B4">
      <w:pPr>
        <w:pStyle w:val="Parties"/>
        <w:rPr>
          <w:b w:val="0"/>
          <w:bCs w:val="0"/>
        </w:rPr>
      </w:pPr>
      <w:r w:rsidRPr="00C34C99">
        <w:t xml:space="preserve">DERBY CITY COUNCIL </w:t>
      </w:r>
      <w:r w:rsidRPr="00C34C99">
        <w:rPr>
          <w:b w:val="0"/>
          <w:bCs w:val="0"/>
        </w:rPr>
        <w:t>of Council House, Corporation Street, Derby, DE1 2FS (</w:t>
      </w:r>
      <w:r w:rsidR="00287CBD" w:rsidRPr="00C34C99">
        <w:rPr>
          <w:b w:val="0"/>
          <w:bCs w:val="0"/>
        </w:rPr>
        <w:t>"</w:t>
      </w:r>
      <w:r w:rsidRPr="00C34C99">
        <w:t>City Council</w:t>
      </w:r>
      <w:r w:rsidR="00287CBD" w:rsidRPr="00C34C99">
        <w:rPr>
          <w:b w:val="0"/>
          <w:bCs w:val="0"/>
        </w:rPr>
        <w:t>"</w:t>
      </w:r>
      <w:r w:rsidRPr="00C34C99">
        <w:rPr>
          <w:b w:val="0"/>
          <w:bCs w:val="0"/>
        </w:rPr>
        <w:t xml:space="preserve">); and </w:t>
      </w:r>
    </w:p>
    <w:p w14:paraId="6DF0F01D" w14:textId="240F8977" w:rsidR="006841DE" w:rsidRPr="00C34C99" w:rsidRDefault="006841DE" w:rsidP="00A742B4">
      <w:pPr>
        <w:pStyle w:val="Parties"/>
        <w:rPr>
          <w:b w:val="0"/>
          <w:bCs w:val="0"/>
        </w:rPr>
      </w:pPr>
      <w:r w:rsidRPr="00C34C99">
        <w:t xml:space="preserve">MICHAEL PEPPER </w:t>
      </w:r>
      <w:r w:rsidRPr="00C34C99">
        <w:rPr>
          <w:b w:val="0"/>
          <w:bCs w:val="0"/>
        </w:rPr>
        <w:t xml:space="preserve">of Royal Hill Farm, Royal Hill Road, </w:t>
      </w:r>
      <w:proofErr w:type="spellStart"/>
      <w:r w:rsidRPr="00C34C99">
        <w:rPr>
          <w:b w:val="0"/>
          <w:bCs w:val="0"/>
        </w:rPr>
        <w:t>Spondon</w:t>
      </w:r>
      <w:proofErr w:type="spellEnd"/>
      <w:r w:rsidRPr="00C34C99">
        <w:rPr>
          <w:b w:val="0"/>
          <w:bCs w:val="0"/>
        </w:rPr>
        <w:t>, Derby DE21 7AG (</w:t>
      </w:r>
      <w:r w:rsidR="00287CBD" w:rsidRPr="00C34C99">
        <w:rPr>
          <w:b w:val="0"/>
          <w:bCs w:val="0"/>
        </w:rPr>
        <w:t>"</w:t>
      </w:r>
      <w:r w:rsidRPr="00C34C99">
        <w:t>First Owner</w:t>
      </w:r>
      <w:r w:rsidR="00287CBD" w:rsidRPr="00C34C99">
        <w:rPr>
          <w:b w:val="0"/>
          <w:bCs w:val="0"/>
        </w:rPr>
        <w:t>"</w:t>
      </w:r>
      <w:r w:rsidRPr="00C34C99">
        <w:rPr>
          <w:b w:val="0"/>
          <w:bCs w:val="0"/>
        </w:rPr>
        <w:t>); and</w:t>
      </w:r>
    </w:p>
    <w:p w14:paraId="00B18E2E" w14:textId="03196098" w:rsidR="006841DE" w:rsidRPr="00C34C99" w:rsidRDefault="006841DE" w:rsidP="00A742B4">
      <w:pPr>
        <w:pStyle w:val="Parties"/>
        <w:rPr>
          <w:b w:val="0"/>
          <w:bCs w:val="0"/>
        </w:rPr>
      </w:pPr>
      <w:r w:rsidRPr="00C34C99">
        <w:t xml:space="preserve">THE OFFICIAL CUSTODIAN FOR CHARITIES </w:t>
      </w:r>
      <w:r w:rsidRPr="00C34C99">
        <w:rPr>
          <w:b w:val="0"/>
          <w:bCs w:val="0"/>
        </w:rPr>
        <w:t xml:space="preserve">on behalf of Clock Close of Charity Commission, PO Box, 211, Bootle L20 7YX and care of John </w:t>
      </w:r>
      <w:proofErr w:type="spellStart"/>
      <w:r w:rsidRPr="00C34C99">
        <w:rPr>
          <w:b w:val="0"/>
          <w:bCs w:val="0"/>
        </w:rPr>
        <w:t>Clewes</w:t>
      </w:r>
      <w:proofErr w:type="spellEnd"/>
      <w:r w:rsidRPr="00C34C99">
        <w:rPr>
          <w:b w:val="0"/>
          <w:bCs w:val="0"/>
        </w:rPr>
        <w:t xml:space="preserve">, 21 Hall Dyke, </w:t>
      </w:r>
      <w:proofErr w:type="spellStart"/>
      <w:r w:rsidRPr="00C34C99">
        <w:rPr>
          <w:b w:val="0"/>
          <w:bCs w:val="0"/>
        </w:rPr>
        <w:t>Spondon</w:t>
      </w:r>
      <w:proofErr w:type="spellEnd"/>
      <w:r w:rsidRPr="00C34C99">
        <w:rPr>
          <w:b w:val="0"/>
          <w:bCs w:val="0"/>
        </w:rPr>
        <w:t>, Derby DE21 7LF (</w:t>
      </w:r>
      <w:r w:rsidR="00287CBD" w:rsidRPr="00C34C99">
        <w:rPr>
          <w:b w:val="0"/>
          <w:bCs w:val="0"/>
        </w:rPr>
        <w:t>"</w:t>
      </w:r>
      <w:r w:rsidRPr="00C34C99">
        <w:t>Second Owner</w:t>
      </w:r>
      <w:r w:rsidR="00287CBD" w:rsidRPr="00C34C99">
        <w:rPr>
          <w:b w:val="0"/>
          <w:bCs w:val="0"/>
        </w:rPr>
        <w:t>"</w:t>
      </w:r>
      <w:r w:rsidRPr="00C34C99">
        <w:rPr>
          <w:b w:val="0"/>
          <w:bCs w:val="0"/>
        </w:rPr>
        <w:t>); and</w:t>
      </w:r>
    </w:p>
    <w:p w14:paraId="38E7FCF3" w14:textId="2ABA5663" w:rsidR="006841DE" w:rsidRPr="00C34C99" w:rsidRDefault="006841DE" w:rsidP="00A742B4">
      <w:pPr>
        <w:pStyle w:val="Parties"/>
        <w:rPr>
          <w:b w:val="0"/>
          <w:bCs w:val="0"/>
        </w:rPr>
      </w:pPr>
      <w:r w:rsidRPr="00C34C99">
        <w:t xml:space="preserve">MILLER HOMES LIMITED </w:t>
      </w:r>
      <w:r w:rsidRPr="00C34C99">
        <w:rPr>
          <w:b w:val="0"/>
          <w:bCs w:val="0"/>
        </w:rPr>
        <w:t>(Company Registration Number SC255429) whose registered address is at Miller House, 2 Lochside View, Edinburgh Park, Edinburgh, EH12 9DH (</w:t>
      </w:r>
      <w:r w:rsidR="00287CBD" w:rsidRPr="00C34C99">
        <w:rPr>
          <w:b w:val="0"/>
          <w:bCs w:val="0"/>
        </w:rPr>
        <w:t>"</w:t>
      </w:r>
      <w:r w:rsidRPr="00C34C99">
        <w:t>Developer</w:t>
      </w:r>
      <w:r w:rsidR="00287CBD" w:rsidRPr="00C34C99">
        <w:rPr>
          <w:b w:val="0"/>
          <w:bCs w:val="0"/>
        </w:rPr>
        <w:t>"</w:t>
      </w:r>
      <w:r w:rsidRPr="00C34C99">
        <w:rPr>
          <w:b w:val="0"/>
          <w:bCs w:val="0"/>
        </w:rPr>
        <w:t>)</w:t>
      </w:r>
    </w:p>
    <w:p w14:paraId="123C75FE" w14:textId="77777777" w:rsidR="00C4050A" w:rsidRPr="00C34C99" w:rsidRDefault="00283D40" w:rsidP="007D0A90">
      <w:pPr>
        <w:pStyle w:val="BodyText"/>
        <w:keepNext/>
        <w:rPr>
          <w:b/>
        </w:rPr>
      </w:pPr>
      <w:r w:rsidRPr="00C34C99">
        <w:rPr>
          <w:b/>
        </w:rPr>
        <w:t>BACKGROUND</w:t>
      </w:r>
    </w:p>
    <w:p w14:paraId="2E784E40" w14:textId="748FB8A5" w:rsidR="006841DE" w:rsidRPr="008B7187" w:rsidRDefault="006841DE" w:rsidP="003C7505">
      <w:pPr>
        <w:pStyle w:val="Recitals"/>
        <w:tabs>
          <w:tab w:val="num" w:pos="709"/>
        </w:tabs>
      </w:pPr>
      <w:r w:rsidRPr="00C34C99">
        <w:t xml:space="preserve">The City Council is </w:t>
      </w:r>
      <w:r w:rsidRPr="008B7187">
        <w:t xml:space="preserve">the local planning authority for the purposes of the Act and the principal council for the purposes of the Local Government Act 1972 and the Local Government Act 2000 for the area within which the Application Site is situated and is the authority by whom the obligations contained in this Agreement are enforceable as provided for in clause </w:t>
      </w:r>
      <w:r w:rsidR="00BB27F9" w:rsidRPr="008B7187">
        <w:fldChar w:fldCharType="begin"/>
      </w:r>
      <w:r w:rsidR="00BB27F9" w:rsidRPr="008B7187">
        <w:instrText xml:space="preserve"> REF _Ref183185015 \r \h </w:instrText>
      </w:r>
      <w:r w:rsidR="00CD3662" w:rsidRPr="008B7187">
        <w:instrText xml:space="preserve"> \* MERGEFORMAT </w:instrText>
      </w:r>
      <w:r w:rsidR="00BB27F9" w:rsidRPr="008B7187">
        <w:fldChar w:fldCharType="separate"/>
      </w:r>
      <w:r w:rsidR="007936E3">
        <w:t>4.2</w:t>
      </w:r>
      <w:r w:rsidR="00BB27F9" w:rsidRPr="008B7187">
        <w:fldChar w:fldCharType="end"/>
      </w:r>
      <w:r w:rsidRPr="008B7187">
        <w:t>.</w:t>
      </w:r>
    </w:p>
    <w:p w14:paraId="5D43DF35" w14:textId="3E0B53F0" w:rsidR="004F6CA0" w:rsidRPr="008B7187" w:rsidRDefault="004F6CA0" w:rsidP="004F6CA0">
      <w:pPr>
        <w:pStyle w:val="Recitals"/>
      </w:pPr>
      <w:r w:rsidRPr="008B7187">
        <w:t xml:space="preserve">The First Owner is the freehold </w:t>
      </w:r>
      <w:r w:rsidR="00E720B8" w:rsidRPr="008B7187">
        <w:t>o</w:t>
      </w:r>
      <w:r w:rsidRPr="008B7187">
        <w:t>wner of part of the Application Site registered at the Land Registry under title numbers DY26353 and DY119477, free from encumbrances save only as mentioned in the registered title.</w:t>
      </w:r>
    </w:p>
    <w:p w14:paraId="48A63F9B" w14:textId="3A349F24" w:rsidR="004F6CA0" w:rsidRPr="008B7187" w:rsidRDefault="004F6CA0" w:rsidP="004F6CA0">
      <w:pPr>
        <w:pStyle w:val="Recitals"/>
        <w:rPr>
          <w:lang w:val="en-US"/>
        </w:rPr>
      </w:pPr>
      <w:r w:rsidRPr="008B7187">
        <w:rPr>
          <w:lang w:val="en-US"/>
        </w:rPr>
        <w:t xml:space="preserve">The Second Owner is the freehold </w:t>
      </w:r>
      <w:r w:rsidR="00E720B8" w:rsidRPr="008B7187">
        <w:rPr>
          <w:lang w:val="en-US"/>
        </w:rPr>
        <w:t>o</w:t>
      </w:r>
      <w:r w:rsidRPr="008B7187">
        <w:rPr>
          <w:lang w:val="en-US"/>
        </w:rPr>
        <w:t>wner of part of the Application Site registered at the Land Registry under title number DY510690, free from encumbrances save only as mentioned in the registered title.</w:t>
      </w:r>
    </w:p>
    <w:p w14:paraId="55889540" w14:textId="1D80249B" w:rsidR="004F6CA0" w:rsidRPr="008B7187" w:rsidRDefault="004F6CA0" w:rsidP="004F6CA0">
      <w:pPr>
        <w:pStyle w:val="Recitals"/>
        <w:tabs>
          <w:tab w:val="num" w:pos="709"/>
        </w:tabs>
      </w:pPr>
      <w:r w:rsidRPr="008B7187">
        <w:t xml:space="preserve">The Developer </w:t>
      </w:r>
      <w:r w:rsidR="00E720B8" w:rsidRPr="008B7187">
        <w:t xml:space="preserve">has </w:t>
      </w:r>
      <w:r w:rsidRPr="008B7187">
        <w:t>the benefit of an option to purchase the Second Owners</w:t>
      </w:r>
      <w:r w:rsidR="00287CBD" w:rsidRPr="008B7187">
        <w:t>'</w:t>
      </w:r>
      <w:r w:rsidRPr="008B7187">
        <w:t xml:space="preserve"> part of the Application Site dated 20 December 2019 and this is registered</w:t>
      </w:r>
      <w:r w:rsidR="00E720B8" w:rsidRPr="008B7187">
        <w:t xml:space="preserve"> at the Land Registry</w:t>
      </w:r>
      <w:r w:rsidRPr="008B7187">
        <w:t xml:space="preserve"> on title number DY510690. </w:t>
      </w:r>
    </w:p>
    <w:p w14:paraId="77CF8D21" w14:textId="5D0381C5" w:rsidR="004F6CA0" w:rsidRPr="008B7187" w:rsidRDefault="004F6CA0" w:rsidP="004F6CA0">
      <w:pPr>
        <w:pStyle w:val="Recitals"/>
        <w:tabs>
          <w:tab w:val="num" w:pos="709"/>
        </w:tabs>
      </w:pPr>
      <w:r w:rsidRPr="008B7187">
        <w:t xml:space="preserve">The Developer has applied to the City Council for planning permission to develop the Application Site under application reference 23/01631/OUT. </w:t>
      </w:r>
    </w:p>
    <w:p w14:paraId="701B98C8" w14:textId="0DD7C336" w:rsidR="004F6CA0" w:rsidRPr="008B7187" w:rsidRDefault="004F6CA0" w:rsidP="004F6CA0">
      <w:pPr>
        <w:pStyle w:val="Recitals"/>
      </w:pPr>
      <w:r w:rsidRPr="008B7187">
        <w:t xml:space="preserve">The City Council has </w:t>
      </w:r>
      <w:r w:rsidR="007F0C4D" w:rsidRPr="008B7187">
        <w:t xml:space="preserve">refused </w:t>
      </w:r>
      <w:r w:rsidRPr="008B7187">
        <w:t>to grant</w:t>
      </w:r>
      <w:r w:rsidR="007F0C4D" w:rsidRPr="008B7187">
        <w:t xml:space="preserve"> </w:t>
      </w:r>
      <w:r w:rsidRPr="008B7187">
        <w:t>planning permission</w:t>
      </w:r>
      <w:r w:rsidR="007F0C4D" w:rsidRPr="008B7187">
        <w:t xml:space="preserve"> </w:t>
      </w:r>
      <w:r w:rsidRPr="008B7187">
        <w:t>for the Development</w:t>
      </w:r>
      <w:r w:rsidR="007F0C4D" w:rsidRPr="008B7187">
        <w:t>. T</w:t>
      </w:r>
      <w:r w:rsidRPr="008B7187">
        <w:t>he First Owner and Second Owner (</w:t>
      </w:r>
      <w:r w:rsidR="00E720B8" w:rsidRPr="008B7187">
        <w:t xml:space="preserve">hereinafter called </w:t>
      </w:r>
      <w:r w:rsidR="00287CBD" w:rsidRPr="008B7187">
        <w:t>"</w:t>
      </w:r>
      <w:r w:rsidRPr="008B7187">
        <w:rPr>
          <w:b/>
          <w:bCs/>
        </w:rPr>
        <w:t>Owners</w:t>
      </w:r>
      <w:r w:rsidR="00287CBD" w:rsidRPr="008B7187">
        <w:t>"</w:t>
      </w:r>
      <w:r w:rsidRPr="008B7187">
        <w:t xml:space="preserve">) and the Developer </w:t>
      </w:r>
      <w:r w:rsidR="007F0C4D" w:rsidRPr="008B7187">
        <w:t>have submitted the Appeal and</w:t>
      </w:r>
      <w:r w:rsidRPr="008B7187">
        <w:t xml:space="preserve"> enter into this Agreement</w:t>
      </w:r>
      <w:r w:rsidR="007F0C4D" w:rsidRPr="008B7187">
        <w:t xml:space="preserve"> to secure planning obligations necessary to mitigate the impact of the Development</w:t>
      </w:r>
      <w:r w:rsidRPr="008B7187">
        <w:t>.</w:t>
      </w:r>
    </w:p>
    <w:p w14:paraId="3122C7A7" w14:textId="7D000859" w:rsidR="004F6CA0" w:rsidRPr="008B7187" w:rsidRDefault="004F6CA0" w:rsidP="00987122">
      <w:pPr>
        <w:pStyle w:val="BodyText"/>
      </w:pPr>
      <w:r w:rsidRPr="008B7187">
        <w:rPr>
          <w:b/>
          <w:bCs/>
        </w:rPr>
        <w:t>NOW THIS DEED WITNESSES</w:t>
      </w:r>
      <w:r w:rsidRPr="008B7187">
        <w:t xml:space="preserve"> as follows:</w:t>
      </w:r>
    </w:p>
    <w:p w14:paraId="1E521960" w14:textId="49316408" w:rsidR="004F6CA0" w:rsidRPr="008B7187" w:rsidRDefault="004F6CA0" w:rsidP="004F6CA0">
      <w:pPr>
        <w:pStyle w:val="Heading1"/>
        <w:rPr>
          <w:kern w:val="0"/>
        </w:rPr>
      </w:pPr>
      <w:bookmarkStart w:id="6" w:name="_Ref183185038"/>
      <w:bookmarkStart w:id="7" w:name="_Toc190683086"/>
      <w:r w:rsidRPr="008B7187">
        <w:rPr>
          <w:kern w:val="0"/>
        </w:rPr>
        <w:t>STATUTORY PROVISION</w:t>
      </w:r>
      <w:bookmarkEnd w:id="6"/>
      <w:bookmarkEnd w:id="7"/>
    </w:p>
    <w:p w14:paraId="4EA44B32" w14:textId="7723FD6E" w:rsidR="004F6CA0" w:rsidRPr="008B7187" w:rsidRDefault="004F6CA0" w:rsidP="00A742B4">
      <w:pPr>
        <w:pStyle w:val="Body1"/>
      </w:pPr>
      <w:r w:rsidRPr="008B7187">
        <w:t>This Agreement is made pursuant to the provisions of Section 106 of the Act, Section 111 of the Local Government Act 1972 and Section 1 of the Localism Act 2011 with the intention to bind the Owners</w:t>
      </w:r>
      <w:r w:rsidR="00287CBD" w:rsidRPr="008B7187">
        <w:t>'</w:t>
      </w:r>
      <w:r w:rsidRPr="008B7187">
        <w:t xml:space="preserve"> interests in the Application Site and the obligations in this Agreement on the part of the Owners (in so far as they are made under Section 106 of the Act) are planning obligations for the purposes of the Act enforceable as provided for in clause </w:t>
      </w:r>
      <w:r w:rsidR="00BB27F9" w:rsidRPr="008B7187">
        <w:fldChar w:fldCharType="begin"/>
      </w:r>
      <w:r w:rsidR="00BB27F9" w:rsidRPr="008B7187">
        <w:instrText xml:space="preserve"> REF _Ref183185015 \r \h </w:instrText>
      </w:r>
      <w:r w:rsidR="00CD3662" w:rsidRPr="008B7187">
        <w:instrText xml:space="preserve"> \* MERGEFORMAT </w:instrText>
      </w:r>
      <w:r w:rsidR="00BB27F9" w:rsidRPr="008B7187">
        <w:fldChar w:fldCharType="separate"/>
      </w:r>
      <w:r w:rsidR="007936E3">
        <w:t>4.2</w:t>
      </w:r>
      <w:r w:rsidR="00BB27F9" w:rsidRPr="008B7187">
        <w:fldChar w:fldCharType="end"/>
      </w:r>
      <w:r w:rsidRPr="008B7187">
        <w:t xml:space="preserve"> by the City Council subject to the provisions and exceptions contained in this Agreement.</w:t>
      </w:r>
    </w:p>
    <w:p w14:paraId="0FE59668" w14:textId="4E3B3062" w:rsidR="004F6CA0" w:rsidRPr="008B7187" w:rsidRDefault="004F6CA0" w:rsidP="004F6CA0">
      <w:pPr>
        <w:pStyle w:val="Heading1"/>
        <w:rPr>
          <w:kern w:val="0"/>
        </w:rPr>
      </w:pPr>
      <w:bookmarkStart w:id="8" w:name="_Ref183185042"/>
      <w:bookmarkStart w:id="9" w:name="_Toc190683087"/>
      <w:r w:rsidRPr="008B7187">
        <w:rPr>
          <w:kern w:val="0"/>
        </w:rPr>
        <w:lastRenderedPageBreak/>
        <w:t>GENERAL INTERPRETATION</w:t>
      </w:r>
      <w:bookmarkEnd w:id="8"/>
      <w:bookmarkEnd w:id="9"/>
    </w:p>
    <w:p w14:paraId="277A50D2" w14:textId="72BCD890" w:rsidR="004F6CA0" w:rsidRPr="008B7187" w:rsidRDefault="004F6CA0" w:rsidP="00987122">
      <w:pPr>
        <w:pStyle w:val="Heading2"/>
        <w:keepNext/>
      </w:pPr>
      <w:r w:rsidRPr="008B7187">
        <w:t>In this Agreement in addition to the parties hereinbefore referred to the following words and expressions shall where the context so requires or admits (including for the avoidance of doubt the recitals above) have the following meanings:</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835"/>
        <w:gridCol w:w="5528"/>
      </w:tblGrid>
      <w:tr w:rsidR="0017008F" w:rsidRPr="008B7187" w14:paraId="6DCB95E6" w14:textId="77777777" w:rsidTr="00A742B4">
        <w:tc>
          <w:tcPr>
            <w:tcW w:w="2835" w:type="dxa"/>
          </w:tcPr>
          <w:p w14:paraId="71E78396" w14:textId="4D094815" w:rsidR="0017008F" w:rsidRPr="008B7187" w:rsidRDefault="0017008F" w:rsidP="0017008F">
            <w:pPr>
              <w:pStyle w:val="definition"/>
              <w:jc w:val="left"/>
              <w:rPr>
                <w:b/>
              </w:rPr>
            </w:pPr>
            <w:r w:rsidRPr="008B7187">
              <w:rPr>
                <w:b/>
                <w:color w:val="000000"/>
              </w:rPr>
              <w:t>Act</w:t>
            </w:r>
          </w:p>
        </w:tc>
        <w:tc>
          <w:tcPr>
            <w:tcW w:w="5528" w:type="dxa"/>
          </w:tcPr>
          <w:p w14:paraId="6042513E" w14:textId="0D62561C" w:rsidR="0017008F" w:rsidRPr="008B7187" w:rsidRDefault="0017008F" w:rsidP="0017008F">
            <w:pPr>
              <w:pStyle w:val="definition"/>
            </w:pPr>
            <w:r w:rsidRPr="008B7187">
              <w:rPr>
                <w:color w:val="000000"/>
              </w:rPr>
              <w:t>means the Town and Country Planning Act 1990 and includes any statute amending consolidating or replacing it for the time being in force;</w:t>
            </w:r>
          </w:p>
        </w:tc>
      </w:tr>
      <w:tr w:rsidR="0017008F" w:rsidRPr="008B7187" w14:paraId="05C21914" w14:textId="77777777" w:rsidTr="00A742B4">
        <w:tc>
          <w:tcPr>
            <w:tcW w:w="2835" w:type="dxa"/>
          </w:tcPr>
          <w:p w14:paraId="50DD7FD8" w14:textId="5C121118" w:rsidR="0017008F" w:rsidRPr="008B7187" w:rsidRDefault="0017008F" w:rsidP="0017008F">
            <w:pPr>
              <w:pStyle w:val="definition"/>
              <w:jc w:val="left"/>
              <w:rPr>
                <w:b/>
              </w:rPr>
            </w:pPr>
            <w:r w:rsidRPr="008B7187">
              <w:rPr>
                <w:b/>
                <w:bCs/>
              </w:rPr>
              <w:t>Application</w:t>
            </w:r>
          </w:p>
        </w:tc>
        <w:tc>
          <w:tcPr>
            <w:tcW w:w="5528" w:type="dxa"/>
          </w:tcPr>
          <w:p w14:paraId="367BB604" w14:textId="03C56A38" w:rsidR="0017008F" w:rsidRPr="008B7187" w:rsidRDefault="0017008F" w:rsidP="0017008F">
            <w:pPr>
              <w:pStyle w:val="definition"/>
            </w:pPr>
            <w:r w:rsidRPr="008B7187">
              <w:t xml:space="preserve">means outline application for residential development including access arrangements for up to 90 dwellings under reference </w:t>
            </w:r>
            <w:r w:rsidRPr="008B7187">
              <w:rPr>
                <w:lang w:val="en-US"/>
              </w:rPr>
              <w:t>23/01631/OUT</w:t>
            </w:r>
            <w:r w:rsidR="007F0C4D" w:rsidRPr="008B7187">
              <w:rPr>
                <w:lang w:val="en-US"/>
              </w:rPr>
              <w:t xml:space="preserve"> which is the subject of the </w:t>
            </w:r>
            <w:proofErr w:type="gramStart"/>
            <w:r w:rsidR="007F0C4D" w:rsidRPr="008B7187">
              <w:rPr>
                <w:lang w:val="en-US"/>
              </w:rPr>
              <w:t>Appeal</w:t>
            </w:r>
            <w:r w:rsidRPr="008B7187">
              <w:rPr>
                <w:lang w:val="en-US"/>
              </w:rPr>
              <w:t>;</w:t>
            </w:r>
            <w:proofErr w:type="gramEnd"/>
          </w:p>
        </w:tc>
      </w:tr>
      <w:tr w:rsidR="007F0C4D" w:rsidRPr="008B7187" w14:paraId="2DDE3152" w14:textId="77777777" w:rsidTr="00A742B4">
        <w:tc>
          <w:tcPr>
            <w:tcW w:w="2835" w:type="dxa"/>
          </w:tcPr>
          <w:p w14:paraId="0D4A9099" w14:textId="189BBF45" w:rsidR="007F0C4D" w:rsidRPr="008B7187" w:rsidRDefault="007F0C4D" w:rsidP="0017008F">
            <w:pPr>
              <w:pStyle w:val="definition"/>
              <w:jc w:val="left"/>
              <w:rPr>
                <w:b/>
                <w:bCs/>
              </w:rPr>
            </w:pPr>
            <w:r w:rsidRPr="008B7187">
              <w:rPr>
                <w:b/>
                <w:bCs/>
              </w:rPr>
              <w:t>Appeal</w:t>
            </w:r>
          </w:p>
        </w:tc>
        <w:tc>
          <w:tcPr>
            <w:tcW w:w="5528" w:type="dxa"/>
          </w:tcPr>
          <w:p w14:paraId="0099F87B" w14:textId="1C63FA87" w:rsidR="007F0C4D" w:rsidRPr="008B7187" w:rsidRDefault="007F0C4D" w:rsidP="0017008F">
            <w:pPr>
              <w:pStyle w:val="definition"/>
            </w:pPr>
            <w:r w:rsidRPr="008B7187">
              <w:t>means the appeal submitted to the Planning Inspectorate bearing reference</w:t>
            </w:r>
            <w:r w:rsidR="00BB46DC" w:rsidRPr="008B7187">
              <w:t xml:space="preserve"> APP/C1055/W/24/3356476</w:t>
            </w:r>
            <w:r w:rsidRPr="008B7187">
              <w:t xml:space="preserve"> </w:t>
            </w:r>
          </w:p>
        </w:tc>
      </w:tr>
      <w:tr w:rsidR="0017008F" w:rsidRPr="008B7187" w14:paraId="6A338EFE" w14:textId="77777777" w:rsidTr="00A742B4">
        <w:tc>
          <w:tcPr>
            <w:tcW w:w="2835" w:type="dxa"/>
          </w:tcPr>
          <w:p w14:paraId="77538DED" w14:textId="345059C1" w:rsidR="0017008F" w:rsidRPr="008B7187" w:rsidRDefault="0017008F" w:rsidP="0017008F">
            <w:pPr>
              <w:pStyle w:val="definition"/>
              <w:jc w:val="left"/>
              <w:rPr>
                <w:b/>
              </w:rPr>
            </w:pPr>
            <w:r w:rsidRPr="008B7187">
              <w:rPr>
                <w:b/>
                <w:bCs/>
              </w:rPr>
              <w:t>Affordable Housing</w:t>
            </w:r>
          </w:p>
        </w:tc>
        <w:tc>
          <w:tcPr>
            <w:tcW w:w="5528" w:type="dxa"/>
          </w:tcPr>
          <w:p w14:paraId="52C0D09C" w14:textId="3333857D" w:rsidR="0017008F" w:rsidRPr="008B7187" w:rsidRDefault="0017008F" w:rsidP="0017008F">
            <w:pPr>
              <w:pStyle w:val="definition"/>
            </w:pPr>
            <w:r w:rsidRPr="008B7187">
              <w:rPr>
                <w:color w:val="000000"/>
              </w:rPr>
              <w:t xml:space="preserve">has the same meaning as that set out in </w:t>
            </w:r>
            <w:r w:rsidR="00BB27F9" w:rsidRPr="008B7187">
              <w:rPr>
                <w:color w:val="000000"/>
              </w:rPr>
              <w:fldChar w:fldCharType="begin"/>
            </w:r>
            <w:r w:rsidR="00BB27F9" w:rsidRPr="008B7187">
              <w:rPr>
                <w:color w:val="000000"/>
              </w:rPr>
              <w:instrText xml:space="preserve"> REF _Ref183185224 \r \h </w:instrText>
            </w:r>
            <w:r w:rsidR="00CD3662" w:rsidRPr="008B7187">
              <w:rPr>
                <w:color w:val="000000"/>
              </w:rPr>
              <w:instrText xml:space="preserve"> \* MERGEFORMAT </w:instrText>
            </w:r>
            <w:r w:rsidR="00BB27F9" w:rsidRPr="008B7187">
              <w:rPr>
                <w:color w:val="000000"/>
              </w:rPr>
            </w:r>
            <w:r w:rsidR="00BB27F9" w:rsidRPr="008B7187">
              <w:rPr>
                <w:color w:val="000000"/>
              </w:rPr>
              <w:fldChar w:fldCharType="separate"/>
            </w:r>
            <w:r w:rsidR="007936E3">
              <w:rPr>
                <w:color w:val="000000"/>
              </w:rPr>
              <w:t>Schedule 3</w:t>
            </w:r>
            <w:r w:rsidR="00BB27F9" w:rsidRPr="008B7187">
              <w:rPr>
                <w:color w:val="000000"/>
              </w:rPr>
              <w:fldChar w:fldCharType="end"/>
            </w:r>
            <w:r w:rsidRPr="008B7187">
              <w:rPr>
                <w:color w:val="000000"/>
              </w:rPr>
              <w:t xml:space="preserve"> to this Agreement;</w:t>
            </w:r>
          </w:p>
        </w:tc>
      </w:tr>
      <w:tr w:rsidR="0017008F" w:rsidRPr="008B7187" w14:paraId="3E420A6A" w14:textId="77777777" w:rsidTr="00A742B4">
        <w:tc>
          <w:tcPr>
            <w:tcW w:w="2835" w:type="dxa"/>
          </w:tcPr>
          <w:p w14:paraId="42DA9B18" w14:textId="78A61177" w:rsidR="0017008F" w:rsidRPr="008B7187" w:rsidRDefault="0017008F" w:rsidP="0017008F">
            <w:pPr>
              <w:pStyle w:val="definition"/>
              <w:jc w:val="left"/>
              <w:rPr>
                <w:b/>
              </w:rPr>
            </w:pPr>
            <w:r w:rsidRPr="008B7187">
              <w:rPr>
                <w:b/>
                <w:bCs/>
              </w:rPr>
              <w:t>Application Site</w:t>
            </w:r>
          </w:p>
        </w:tc>
        <w:tc>
          <w:tcPr>
            <w:tcW w:w="5528" w:type="dxa"/>
          </w:tcPr>
          <w:p w14:paraId="5BDB899F" w14:textId="1C242481" w:rsidR="0017008F" w:rsidRPr="008B7187" w:rsidRDefault="0017008F" w:rsidP="0017008F">
            <w:pPr>
              <w:pStyle w:val="definition"/>
            </w:pPr>
            <w:r w:rsidRPr="008B7187">
              <w:t xml:space="preserve">means the land shown edged red on Plan 1 attached to this Agreement at </w:t>
            </w:r>
            <w:r w:rsidR="00817846" w:rsidRPr="008B7187">
              <w:fldChar w:fldCharType="begin"/>
            </w:r>
            <w:r w:rsidR="00817846" w:rsidRPr="008B7187">
              <w:instrText xml:space="preserve"> REF _Ref183186890 \r \h </w:instrText>
            </w:r>
            <w:r w:rsidR="00CD3662" w:rsidRPr="008B7187">
              <w:instrText xml:space="preserve"> \* MERGEFORMAT </w:instrText>
            </w:r>
            <w:r w:rsidR="00817846" w:rsidRPr="008B7187">
              <w:fldChar w:fldCharType="separate"/>
            </w:r>
            <w:r w:rsidR="007936E3">
              <w:t>Annex 1</w:t>
            </w:r>
            <w:r w:rsidR="00817846" w:rsidRPr="008B7187">
              <w:fldChar w:fldCharType="end"/>
            </w:r>
            <w:r w:rsidRPr="008B7187">
              <w:t xml:space="preserve"> which is registered at the Land Registry under title numbers</w:t>
            </w:r>
            <w:r w:rsidRPr="008B7187">
              <w:rPr>
                <w:lang w:val="en-US"/>
              </w:rPr>
              <w:t xml:space="preserve"> DY26353, DY119477 and DY510690;</w:t>
            </w:r>
          </w:p>
        </w:tc>
      </w:tr>
      <w:tr w:rsidR="0017008F" w:rsidRPr="00C34C99" w14:paraId="50D5DCCE" w14:textId="77777777" w:rsidTr="00A742B4">
        <w:tc>
          <w:tcPr>
            <w:tcW w:w="2835" w:type="dxa"/>
          </w:tcPr>
          <w:p w14:paraId="69CC6917" w14:textId="0AB746E8" w:rsidR="0017008F" w:rsidRPr="008B7187" w:rsidRDefault="0017008F" w:rsidP="0017008F">
            <w:pPr>
              <w:pStyle w:val="definition"/>
              <w:jc w:val="left"/>
              <w:rPr>
                <w:b/>
              </w:rPr>
            </w:pPr>
            <w:r w:rsidRPr="008B7187">
              <w:rPr>
                <w:b/>
                <w:bCs/>
              </w:rPr>
              <w:t>Commenced</w:t>
            </w:r>
          </w:p>
        </w:tc>
        <w:tc>
          <w:tcPr>
            <w:tcW w:w="5528" w:type="dxa"/>
          </w:tcPr>
          <w:p w14:paraId="0246D82B" w14:textId="51CD0013" w:rsidR="0017008F" w:rsidRPr="008B7187" w:rsidRDefault="0017008F" w:rsidP="00A742B4">
            <w:pPr>
              <w:pStyle w:val="definition"/>
              <w:rPr>
                <w:color w:val="000000"/>
              </w:rPr>
            </w:pPr>
            <w:r w:rsidRPr="008B7187">
              <w:rPr>
                <w:color w:val="000000"/>
              </w:rPr>
              <w:t>means the commencement of the Development on the Application Site pursuant to the Planning Permission by the carrying out of a material operation within the meaning of Section 56 of the Act save that the following shall not for the purposes of this Agreement be treated as commencing the Development:</w:t>
            </w:r>
          </w:p>
          <w:p w14:paraId="72DFA4E3" w14:textId="77777777" w:rsidR="0017008F" w:rsidRPr="008B7187" w:rsidRDefault="0017008F" w:rsidP="00A742B4">
            <w:pPr>
              <w:pStyle w:val="definitionsub"/>
            </w:pPr>
            <w:r w:rsidRPr="008B7187">
              <w:t xml:space="preserve">demolition and site clearance </w:t>
            </w:r>
            <w:proofErr w:type="gramStart"/>
            <w:r w:rsidRPr="008B7187">
              <w:t>works</w:t>
            </w:r>
            <w:proofErr w:type="gramEnd"/>
            <w:r w:rsidRPr="008B7187">
              <w:t xml:space="preserve"> (other than any demolition specifically referred to in the Planning Permission);</w:t>
            </w:r>
          </w:p>
          <w:p w14:paraId="08C58C4F" w14:textId="77777777" w:rsidR="0017008F" w:rsidRPr="008B7187" w:rsidRDefault="0017008F" w:rsidP="00A742B4">
            <w:pPr>
              <w:pStyle w:val="definitionsub"/>
            </w:pPr>
            <w:r w:rsidRPr="008B7187">
              <w:t xml:space="preserve">site investigation, archaeological or other surveys and decontamination and/or remediation </w:t>
            </w:r>
            <w:proofErr w:type="gramStart"/>
            <w:r w:rsidRPr="008B7187">
              <w:t>works;</w:t>
            </w:r>
            <w:proofErr w:type="gramEnd"/>
          </w:p>
          <w:p w14:paraId="1DA47636" w14:textId="77777777" w:rsidR="0017008F" w:rsidRPr="008B7187" w:rsidRDefault="0017008F" w:rsidP="00A742B4">
            <w:pPr>
              <w:pStyle w:val="definitionsub"/>
            </w:pPr>
            <w:r w:rsidRPr="008B7187">
              <w:t xml:space="preserve">the erection of any site fencing or other means of enclosure and/or other site security and temporary construction </w:t>
            </w:r>
            <w:proofErr w:type="gramStart"/>
            <w:r w:rsidRPr="008B7187">
              <w:t>compounds;</w:t>
            </w:r>
            <w:proofErr w:type="gramEnd"/>
          </w:p>
          <w:p w14:paraId="4957C258" w14:textId="77777777" w:rsidR="0017008F" w:rsidRPr="008B7187" w:rsidRDefault="0017008F" w:rsidP="00A742B4">
            <w:pPr>
              <w:pStyle w:val="definitionsub"/>
            </w:pPr>
            <w:r w:rsidRPr="008B7187">
              <w:t xml:space="preserve">the construction of any construction </w:t>
            </w:r>
            <w:proofErr w:type="gramStart"/>
            <w:r w:rsidRPr="008B7187">
              <w:t>access;</w:t>
            </w:r>
            <w:proofErr w:type="gramEnd"/>
          </w:p>
          <w:p w14:paraId="46C783CF" w14:textId="3578B4CC" w:rsidR="0017008F" w:rsidRPr="008B7187" w:rsidRDefault="0017008F" w:rsidP="00A742B4">
            <w:pPr>
              <w:pStyle w:val="definitionsub"/>
            </w:pPr>
            <w:r w:rsidRPr="008B7187">
              <w:t xml:space="preserve">the erection of any temporary marketing suite or sales facilities other than those that may be contained within or comprise residential or commercial units constructed pursuant to the Planning </w:t>
            </w:r>
            <w:proofErr w:type="gramStart"/>
            <w:r w:rsidRPr="008B7187">
              <w:t>Permission;</w:t>
            </w:r>
            <w:proofErr w:type="gramEnd"/>
          </w:p>
          <w:p w14:paraId="6F186DDE" w14:textId="06F3F80D" w:rsidR="0017008F" w:rsidRPr="008B7187" w:rsidRDefault="0017008F" w:rsidP="00A742B4">
            <w:pPr>
              <w:pStyle w:val="definitionsub"/>
            </w:pPr>
            <w:r w:rsidRPr="008B7187">
              <w:t>the laying or diversion of any services or other works in respect of or in relation to any statutory undertakers</w:t>
            </w:r>
            <w:r w:rsidR="00287CBD" w:rsidRPr="008B7187">
              <w:t>'</w:t>
            </w:r>
            <w:r w:rsidRPr="008B7187">
              <w:t xml:space="preserve"> equipment or </w:t>
            </w:r>
            <w:proofErr w:type="gramStart"/>
            <w:r w:rsidRPr="008B7187">
              <w:t>concerns;</w:t>
            </w:r>
            <w:proofErr w:type="gramEnd"/>
          </w:p>
          <w:p w14:paraId="173BDD67" w14:textId="77777777" w:rsidR="0017008F" w:rsidRPr="008B7187" w:rsidRDefault="0017008F" w:rsidP="00A742B4">
            <w:pPr>
              <w:pStyle w:val="definitionsub"/>
            </w:pPr>
            <w:r w:rsidRPr="008B7187">
              <w:t>the carrying out of any environmental or ecological works; and</w:t>
            </w:r>
          </w:p>
          <w:p w14:paraId="6EA986B7" w14:textId="77777777" w:rsidR="0017008F" w:rsidRPr="008B7187" w:rsidRDefault="0017008F" w:rsidP="00A742B4">
            <w:pPr>
              <w:pStyle w:val="definitionsub"/>
            </w:pPr>
            <w:r w:rsidRPr="008B7187">
              <w:rPr>
                <w:color w:val="000000"/>
              </w:rPr>
              <w:t xml:space="preserve">the </w:t>
            </w:r>
            <w:r w:rsidRPr="008B7187">
              <w:t>temporary</w:t>
            </w:r>
            <w:r w:rsidRPr="008B7187">
              <w:rPr>
                <w:color w:val="000000"/>
              </w:rPr>
              <w:t xml:space="preserve"> display of site notices or </w:t>
            </w:r>
            <w:proofErr w:type="gramStart"/>
            <w:r w:rsidRPr="008B7187">
              <w:rPr>
                <w:color w:val="000000"/>
              </w:rPr>
              <w:t>advertisements;</w:t>
            </w:r>
            <w:proofErr w:type="gramEnd"/>
          </w:p>
          <w:p w14:paraId="557FBA68" w14:textId="3BB7F56D" w:rsidR="0017008F" w:rsidRPr="008B7187" w:rsidRDefault="0017008F" w:rsidP="0017008F">
            <w:pPr>
              <w:pStyle w:val="definition"/>
            </w:pPr>
            <w:r w:rsidRPr="008B7187">
              <w:rPr>
                <w:color w:val="000000"/>
              </w:rPr>
              <w:lastRenderedPageBreak/>
              <w:t xml:space="preserve">and </w:t>
            </w:r>
            <w:r w:rsidR="00287CBD" w:rsidRPr="008B7187">
              <w:rPr>
                <w:b/>
                <w:color w:val="000000"/>
              </w:rPr>
              <w:t>"</w:t>
            </w:r>
            <w:r w:rsidRPr="008B7187">
              <w:rPr>
                <w:b/>
                <w:color w:val="000000"/>
              </w:rPr>
              <w:t>Commence</w:t>
            </w:r>
            <w:r w:rsidR="00287CBD" w:rsidRPr="008B7187">
              <w:rPr>
                <w:b/>
                <w:color w:val="000000"/>
              </w:rPr>
              <w:t>"</w:t>
            </w:r>
            <w:r w:rsidRPr="008B7187">
              <w:rPr>
                <w:b/>
                <w:color w:val="000000"/>
              </w:rPr>
              <w:t xml:space="preserve"> </w:t>
            </w:r>
            <w:r w:rsidRPr="008B7187">
              <w:rPr>
                <w:color w:val="000000"/>
              </w:rPr>
              <w:t xml:space="preserve">and </w:t>
            </w:r>
            <w:r w:rsidR="00287CBD" w:rsidRPr="008B7187">
              <w:rPr>
                <w:b/>
                <w:color w:val="000000"/>
              </w:rPr>
              <w:t>"</w:t>
            </w:r>
            <w:r w:rsidRPr="008B7187">
              <w:rPr>
                <w:b/>
                <w:color w:val="000000"/>
              </w:rPr>
              <w:t>Commencement</w:t>
            </w:r>
            <w:r w:rsidR="00287CBD" w:rsidRPr="008B7187">
              <w:rPr>
                <w:b/>
                <w:color w:val="000000"/>
              </w:rPr>
              <w:t>"</w:t>
            </w:r>
            <w:r w:rsidRPr="008B7187">
              <w:rPr>
                <w:b/>
                <w:color w:val="000000"/>
              </w:rPr>
              <w:t xml:space="preserve"> </w:t>
            </w:r>
            <w:r w:rsidRPr="008B7187">
              <w:rPr>
                <w:color w:val="000000"/>
              </w:rPr>
              <w:t xml:space="preserve">shall be </w:t>
            </w:r>
            <w:proofErr w:type="gramStart"/>
            <w:r w:rsidRPr="008B7187">
              <w:rPr>
                <w:color w:val="000000"/>
              </w:rPr>
              <w:t>construed accordingly;</w:t>
            </w:r>
            <w:proofErr w:type="gramEnd"/>
          </w:p>
        </w:tc>
      </w:tr>
      <w:tr w:rsidR="0017008F" w:rsidRPr="00C34C99" w14:paraId="470B867A" w14:textId="77777777" w:rsidTr="00A742B4">
        <w:tc>
          <w:tcPr>
            <w:tcW w:w="2835" w:type="dxa"/>
          </w:tcPr>
          <w:p w14:paraId="31B50A03" w14:textId="0DAA2A53" w:rsidR="0017008F" w:rsidRPr="00C34C99" w:rsidRDefault="0017008F" w:rsidP="0017008F">
            <w:pPr>
              <w:pStyle w:val="definition"/>
              <w:jc w:val="left"/>
              <w:rPr>
                <w:b/>
              </w:rPr>
            </w:pPr>
            <w:r w:rsidRPr="00C34C99">
              <w:rPr>
                <w:b/>
                <w:bCs/>
              </w:rPr>
              <w:lastRenderedPageBreak/>
              <w:t>Commencement Date</w:t>
            </w:r>
          </w:p>
        </w:tc>
        <w:tc>
          <w:tcPr>
            <w:tcW w:w="5528" w:type="dxa"/>
          </w:tcPr>
          <w:p w14:paraId="62B029DC" w14:textId="7CD56987" w:rsidR="0017008F" w:rsidRPr="00C34C99" w:rsidRDefault="0017008F" w:rsidP="0017008F">
            <w:pPr>
              <w:pStyle w:val="definition"/>
            </w:pPr>
            <w:r w:rsidRPr="00C34C99">
              <w:t>means the date on which the Development is Commenced pursuant to the Planning Permission;</w:t>
            </w:r>
          </w:p>
        </w:tc>
      </w:tr>
      <w:tr w:rsidR="00A642E7" w:rsidRPr="00C34C99" w14:paraId="2F2A5082" w14:textId="77777777" w:rsidTr="00A742B4">
        <w:tc>
          <w:tcPr>
            <w:tcW w:w="2835" w:type="dxa"/>
          </w:tcPr>
          <w:p w14:paraId="2D658771" w14:textId="5167C2A5" w:rsidR="00A642E7" w:rsidRPr="00C34C99" w:rsidRDefault="00A642E7" w:rsidP="0017008F">
            <w:pPr>
              <w:pStyle w:val="definition"/>
              <w:jc w:val="left"/>
              <w:rPr>
                <w:b/>
                <w:bCs/>
              </w:rPr>
            </w:pPr>
            <w:r>
              <w:rPr>
                <w:b/>
                <w:bCs/>
              </w:rPr>
              <w:t>Commencement Notice</w:t>
            </w:r>
          </w:p>
        </w:tc>
        <w:tc>
          <w:tcPr>
            <w:tcW w:w="5528" w:type="dxa"/>
          </w:tcPr>
          <w:p w14:paraId="2B09B9D1" w14:textId="7842DDA5" w:rsidR="00A642E7" w:rsidRPr="00C34C99" w:rsidRDefault="002428C9" w:rsidP="0017008F">
            <w:pPr>
              <w:pStyle w:val="definition"/>
            </w:pPr>
            <w:r>
              <w:t>means th</w:t>
            </w:r>
            <w:r w:rsidR="00D0087B">
              <w:t xml:space="preserve">e notice in writing to be served pursuant to clause </w:t>
            </w:r>
            <w:r w:rsidR="00A70F51">
              <w:t xml:space="preserve">4 of this Agreement by the Owner on the City Council giving </w:t>
            </w:r>
            <w:r w:rsidR="00227D7C">
              <w:t xml:space="preserve">no less than 5 Working </w:t>
            </w:r>
            <w:proofErr w:type="spellStart"/>
            <w:r w:rsidR="00227D7C">
              <w:t>Days notice</w:t>
            </w:r>
            <w:proofErr w:type="spellEnd"/>
            <w:r w:rsidR="00227D7C">
              <w:t xml:space="preserve"> of their intention </w:t>
            </w:r>
            <w:r w:rsidR="00771E33">
              <w:t xml:space="preserve">to Commence the </w:t>
            </w:r>
            <w:proofErr w:type="gramStart"/>
            <w:r w:rsidR="00771E33">
              <w:t>Development;</w:t>
            </w:r>
            <w:proofErr w:type="gramEnd"/>
            <w:r w:rsidR="00771E33">
              <w:t xml:space="preserve"> </w:t>
            </w:r>
          </w:p>
        </w:tc>
      </w:tr>
      <w:tr w:rsidR="0017008F" w:rsidRPr="00C34C99" w14:paraId="57515A8F" w14:textId="77777777" w:rsidTr="00A742B4">
        <w:tc>
          <w:tcPr>
            <w:tcW w:w="2835" w:type="dxa"/>
          </w:tcPr>
          <w:p w14:paraId="0C83A144" w14:textId="78FDD327" w:rsidR="0017008F" w:rsidRPr="00C34C99" w:rsidRDefault="0017008F" w:rsidP="0017008F">
            <w:pPr>
              <w:pStyle w:val="definition"/>
              <w:jc w:val="left"/>
              <w:rPr>
                <w:b/>
              </w:rPr>
            </w:pPr>
            <w:r w:rsidRPr="00C34C99">
              <w:rPr>
                <w:b/>
                <w:color w:val="000000"/>
              </w:rPr>
              <w:t xml:space="preserve">Community Infrastructure Levy </w:t>
            </w:r>
            <w:r w:rsidRPr="00C34C99">
              <w:rPr>
                <w:color w:val="000000"/>
              </w:rPr>
              <w:t xml:space="preserve">or </w:t>
            </w:r>
            <w:r w:rsidRPr="00C34C99">
              <w:rPr>
                <w:b/>
                <w:bCs/>
                <w:color w:val="000000"/>
              </w:rPr>
              <w:t>CIL</w:t>
            </w:r>
          </w:p>
        </w:tc>
        <w:tc>
          <w:tcPr>
            <w:tcW w:w="5528" w:type="dxa"/>
          </w:tcPr>
          <w:p w14:paraId="6CBD023B" w14:textId="6E38DE60" w:rsidR="0017008F" w:rsidRPr="00C34C99" w:rsidRDefault="0017008F" w:rsidP="0017008F">
            <w:pPr>
              <w:pStyle w:val="definition"/>
            </w:pPr>
            <w:r w:rsidRPr="00C34C99">
              <w:t xml:space="preserve">means a tax tariff or charge introduced by the City Council pursuant to the Community Infrastructure Levy Regulations 2010 as amended enabled by the Planning Act 2008 or any subsequent, additional or alternative legislation intended to fund the delivery of infrastructure known as the </w:t>
            </w:r>
            <w:r w:rsidR="00287CBD" w:rsidRPr="00C34C99">
              <w:t>"</w:t>
            </w:r>
            <w:r w:rsidRPr="00C34C99">
              <w:t>community infrastructure levy</w:t>
            </w:r>
            <w:r w:rsidR="00287CBD" w:rsidRPr="00C34C99">
              <w:t>"</w:t>
            </w:r>
            <w:r w:rsidRPr="00C34C99">
              <w:t xml:space="preserve"> or known by any other name;</w:t>
            </w:r>
          </w:p>
        </w:tc>
      </w:tr>
      <w:tr w:rsidR="0017008F" w:rsidRPr="00C34C99" w14:paraId="3829AE2B" w14:textId="77777777" w:rsidTr="00A742B4">
        <w:tc>
          <w:tcPr>
            <w:tcW w:w="2835" w:type="dxa"/>
          </w:tcPr>
          <w:p w14:paraId="7BA62E86" w14:textId="0BA84D32" w:rsidR="0017008F" w:rsidRPr="00C34C99" w:rsidRDefault="0017008F" w:rsidP="0017008F">
            <w:pPr>
              <w:pStyle w:val="definition"/>
              <w:jc w:val="left"/>
              <w:rPr>
                <w:b/>
              </w:rPr>
            </w:pPr>
            <w:r w:rsidRPr="00C34C99">
              <w:rPr>
                <w:b/>
                <w:bCs/>
              </w:rPr>
              <w:t>Development</w:t>
            </w:r>
          </w:p>
        </w:tc>
        <w:tc>
          <w:tcPr>
            <w:tcW w:w="5528" w:type="dxa"/>
          </w:tcPr>
          <w:p w14:paraId="1438E181" w14:textId="4F1E95B3" w:rsidR="0017008F" w:rsidRPr="00C34C99" w:rsidRDefault="0017008F" w:rsidP="0017008F">
            <w:pPr>
              <w:pStyle w:val="definition"/>
            </w:pPr>
            <w:r w:rsidRPr="00C34C99">
              <w:rPr>
                <w:color w:val="000000"/>
              </w:rPr>
              <w:t>means the development approved pursuant to the Planning Permission for residential development on the Application Site;</w:t>
            </w:r>
          </w:p>
        </w:tc>
      </w:tr>
      <w:tr w:rsidR="0017008F" w:rsidRPr="00C34C99" w14:paraId="0570B01A" w14:textId="77777777" w:rsidTr="00A742B4">
        <w:tc>
          <w:tcPr>
            <w:tcW w:w="2835" w:type="dxa"/>
          </w:tcPr>
          <w:p w14:paraId="73005B6F" w14:textId="4DE3AE8C" w:rsidR="0017008F" w:rsidRPr="00C34C99" w:rsidRDefault="0017008F" w:rsidP="0017008F">
            <w:pPr>
              <w:pStyle w:val="definition"/>
              <w:jc w:val="left"/>
              <w:rPr>
                <w:b/>
              </w:rPr>
            </w:pPr>
            <w:r w:rsidRPr="00C34C99">
              <w:rPr>
                <w:b/>
                <w:bCs/>
              </w:rPr>
              <w:t>Dwelling Units</w:t>
            </w:r>
          </w:p>
        </w:tc>
        <w:tc>
          <w:tcPr>
            <w:tcW w:w="5528" w:type="dxa"/>
          </w:tcPr>
          <w:p w14:paraId="786421BA" w14:textId="5500CA54" w:rsidR="0017008F" w:rsidRPr="00C34C99" w:rsidRDefault="0017008F" w:rsidP="0017008F">
            <w:pPr>
              <w:pStyle w:val="definition"/>
            </w:pPr>
            <w:r w:rsidRPr="00C34C99">
              <w:rPr>
                <w:color w:val="000000"/>
              </w:rPr>
              <w:t xml:space="preserve">means the residential dwelling units to be constructed on the Application Site pursuant to the Planning Permission and </w:t>
            </w:r>
            <w:r w:rsidR="00287CBD" w:rsidRPr="00C34C99">
              <w:rPr>
                <w:b/>
                <w:color w:val="000000"/>
              </w:rPr>
              <w:t>"</w:t>
            </w:r>
            <w:r w:rsidRPr="00C34C99">
              <w:rPr>
                <w:b/>
                <w:color w:val="000000"/>
              </w:rPr>
              <w:t>Dwelling Unit</w:t>
            </w:r>
            <w:r w:rsidR="00287CBD" w:rsidRPr="00C34C99">
              <w:rPr>
                <w:b/>
                <w:color w:val="000000"/>
              </w:rPr>
              <w:t>"</w:t>
            </w:r>
            <w:r w:rsidRPr="00C34C99">
              <w:rPr>
                <w:b/>
                <w:color w:val="000000"/>
              </w:rPr>
              <w:t xml:space="preserve"> </w:t>
            </w:r>
            <w:r w:rsidRPr="00C34C99">
              <w:rPr>
                <w:color w:val="000000"/>
              </w:rPr>
              <w:t xml:space="preserve">shall be </w:t>
            </w:r>
            <w:proofErr w:type="gramStart"/>
            <w:r w:rsidRPr="00C34C99">
              <w:rPr>
                <w:color w:val="000000"/>
              </w:rPr>
              <w:t>construed accordingly;</w:t>
            </w:r>
            <w:proofErr w:type="gramEnd"/>
          </w:p>
        </w:tc>
      </w:tr>
      <w:tr w:rsidR="0017008F" w:rsidRPr="00C34C99" w14:paraId="66EA5B9F" w14:textId="77777777" w:rsidTr="00A742B4">
        <w:tc>
          <w:tcPr>
            <w:tcW w:w="2835" w:type="dxa"/>
          </w:tcPr>
          <w:p w14:paraId="4D7304DB" w14:textId="0FD80789" w:rsidR="0017008F" w:rsidRPr="00C34C99" w:rsidRDefault="0017008F" w:rsidP="0017008F">
            <w:pPr>
              <w:pStyle w:val="definition"/>
              <w:jc w:val="left"/>
              <w:rPr>
                <w:b/>
              </w:rPr>
            </w:pPr>
            <w:r w:rsidRPr="00C34C99">
              <w:rPr>
                <w:b/>
                <w:bCs/>
              </w:rPr>
              <w:t>Index Linked</w:t>
            </w:r>
          </w:p>
        </w:tc>
        <w:tc>
          <w:tcPr>
            <w:tcW w:w="5528" w:type="dxa"/>
          </w:tcPr>
          <w:p w14:paraId="1A102129" w14:textId="642816EF" w:rsidR="0017008F" w:rsidRPr="00C34C99" w:rsidRDefault="0017008F" w:rsidP="0017008F">
            <w:pPr>
              <w:pStyle w:val="definition"/>
            </w:pPr>
            <w:r w:rsidRPr="00C34C99">
              <w:rPr>
                <w:color w:val="000000"/>
              </w:rPr>
              <w:t xml:space="preserve">means that where a contribution payable under the terms of this Agreement is indicated as being Index Linked sum of such contribution shall be increased or decreased in accordance with the percentage increase or decrease </w:t>
            </w:r>
            <w:r w:rsidR="003B6D90">
              <w:rPr>
                <w:color w:val="000000"/>
              </w:rPr>
              <w:t>(</w:t>
            </w:r>
            <w:r w:rsidR="00E9350E">
              <w:rPr>
                <w:color w:val="000000"/>
              </w:rPr>
              <w:t xml:space="preserve">a) in relation </w:t>
            </w:r>
            <w:r w:rsidR="00751FC7">
              <w:rPr>
                <w:color w:val="000000"/>
              </w:rPr>
              <w:t>to</w:t>
            </w:r>
            <w:r w:rsidR="00A90252">
              <w:rPr>
                <w:color w:val="000000"/>
              </w:rPr>
              <w:t xml:space="preserve"> the payments to be made pursuant to the provisions</w:t>
            </w:r>
            <w:r w:rsidR="0049567C">
              <w:rPr>
                <w:color w:val="000000"/>
              </w:rPr>
              <w:t xml:space="preserve"> of Schedule </w:t>
            </w:r>
            <w:r w:rsidR="007B7E96">
              <w:rPr>
                <w:color w:val="000000"/>
              </w:rPr>
              <w:t xml:space="preserve">5 </w:t>
            </w:r>
            <w:r w:rsidR="00801622">
              <w:rPr>
                <w:color w:val="000000"/>
              </w:rPr>
              <w:t>(</w:t>
            </w:r>
            <w:r w:rsidR="00801622" w:rsidRPr="00287345">
              <w:rPr>
                <w:i/>
                <w:iCs/>
                <w:color w:val="000000"/>
              </w:rPr>
              <w:t>education provision</w:t>
            </w:r>
            <w:r w:rsidR="00801622">
              <w:rPr>
                <w:color w:val="000000"/>
              </w:rPr>
              <w:t xml:space="preserve">) of the All Tender Price Index published </w:t>
            </w:r>
            <w:r w:rsidR="00302B00">
              <w:rPr>
                <w:color w:val="000000"/>
              </w:rPr>
              <w:t xml:space="preserve">by the Building Cost Information Service of </w:t>
            </w:r>
            <w:r w:rsidR="00287345">
              <w:rPr>
                <w:color w:val="000000"/>
              </w:rPr>
              <w:t>t</w:t>
            </w:r>
            <w:r w:rsidR="00302B00">
              <w:rPr>
                <w:color w:val="000000"/>
              </w:rPr>
              <w:t xml:space="preserve">he </w:t>
            </w:r>
            <w:r w:rsidR="00287345">
              <w:rPr>
                <w:color w:val="000000"/>
              </w:rPr>
              <w:t>R</w:t>
            </w:r>
            <w:r w:rsidR="00302B00">
              <w:rPr>
                <w:color w:val="000000"/>
              </w:rPr>
              <w:t xml:space="preserve">oyal </w:t>
            </w:r>
            <w:r w:rsidR="00822396">
              <w:rPr>
                <w:color w:val="000000"/>
              </w:rPr>
              <w:t xml:space="preserve">Institute of </w:t>
            </w:r>
            <w:proofErr w:type="spellStart"/>
            <w:r w:rsidR="00822396">
              <w:rPr>
                <w:color w:val="000000"/>
              </w:rPr>
              <w:t>Chartred</w:t>
            </w:r>
            <w:proofErr w:type="spellEnd"/>
            <w:r w:rsidR="00822396">
              <w:rPr>
                <w:color w:val="000000"/>
              </w:rPr>
              <w:t xml:space="preserve"> Surveyors (</w:t>
            </w:r>
            <w:r w:rsidR="00F01FE7">
              <w:rPr>
                <w:color w:val="000000"/>
              </w:rPr>
              <w:t xml:space="preserve">or any successor organisation) an (b) </w:t>
            </w:r>
            <w:r w:rsidR="009D4D69">
              <w:rPr>
                <w:color w:val="000000"/>
              </w:rPr>
              <w:t xml:space="preserve">for all other sums specified in this </w:t>
            </w:r>
            <w:r w:rsidR="0009430E">
              <w:rPr>
                <w:color w:val="000000"/>
              </w:rPr>
              <w:t xml:space="preserve">Agreement </w:t>
            </w:r>
            <w:r w:rsidRPr="00C34C99">
              <w:rPr>
                <w:color w:val="000000"/>
              </w:rPr>
              <w:t xml:space="preserve">of the General Index of Retail Prices (All Items) as published by the Office for National Statistics (or any successor ministry or department) from the </w:t>
            </w:r>
            <w:r w:rsidR="00471AEC">
              <w:rPr>
                <w:color w:val="000000"/>
              </w:rPr>
              <w:t>14 December 2023</w:t>
            </w:r>
            <w:r w:rsidR="006C1836">
              <w:rPr>
                <w:color w:val="000000"/>
              </w:rPr>
              <w:t xml:space="preserve"> </w:t>
            </w:r>
            <w:r w:rsidRPr="00C34C99">
              <w:rPr>
                <w:color w:val="000000"/>
              </w:rPr>
              <w:t>to the date of payment or in the event that that index ceases to exist such other index of inflation published in substitution for it;</w:t>
            </w:r>
          </w:p>
        </w:tc>
      </w:tr>
      <w:tr w:rsidR="0017008F" w:rsidRPr="00C34C99" w14:paraId="696F5605" w14:textId="77777777" w:rsidTr="00A742B4">
        <w:tc>
          <w:tcPr>
            <w:tcW w:w="2835" w:type="dxa"/>
          </w:tcPr>
          <w:p w14:paraId="7A203DA7" w14:textId="0C45C9F7" w:rsidR="0017008F" w:rsidRPr="00C34C99" w:rsidRDefault="0017008F" w:rsidP="0017008F">
            <w:pPr>
              <w:pStyle w:val="definition"/>
              <w:jc w:val="left"/>
              <w:rPr>
                <w:b/>
              </w:rPr>
            </w:pPr>
            <w:r w:rsidRPr="00C34C99">
              <w:rPr>
                <w:b/>
                <w:color w:val="000000"/>
              </w:rPr>
              <w:t>Nominated Officer for the City Council</w:t>
            </w:r>
          </w:p>
        </w:tc>
        <w:tc>
          <w:tcPr>
            <w:tcW w:w="5528" w:type="dxa"/>
          </w:tcPr>
          <w:p w14:paraId="3F9C5A8C" w14:textId="5649D1B8" w:rsidR="0017008F" w:rsidRPr="00C34C99" w:rsidRDefault="0017008F" w:rsidP="0017008F">
            <w:pPr>
              <w:pStyle w:val="definition"/>
            </w:pPr>
            <w:r w:rsidRPr="00C34C99">
              <w:rPr>
                <w:color w:val="000000"/>
              </w:rPr>
              <w:t xml:space="preserve">means </w:t>
            </w:r>
            <w:r w:rsidRPr="008B7187">
              <w:rPr>
                <w:color w:val="000000"/>
              </w:rPr>
              <w:t xml:space="preserve">the </w:t>
            </w:r>
            <w:r w:rsidR="004D2989" w:rsidRPr="008B7187">
              <w:rPr>
                <w:color w:val="000000"/>
              </w:rPr>
              <w:t>Director of City Growth and Vibrancy</w:t>
            </w:r>
            <w:r w:rsidR="004D2989" w:rsidRPr="008B7187" w:rsidDel="004D2989">
              <w:rPr>
                <w:color w:val="000000"/>
              </w:rPr>
              <w:t xml:space="preserve"> </w:t>
            </w:r>
            <w:r w:rsidRPr="00C34C99">
              <w:rPr>
                <w:color w:val="000000"/>
              </w:rPr>
              <w:t>(or such other officer for the time being performing those functions) or such other City Council Officer as may be notified in writing from time to time to the Owners by the City Council as being the Nominated Officer for the purpose of this Agreement;</w:t>
            </w:r>
            <w:r w:rsidR="004D2989">
              <w:rPr>
                <w:color w:val="000000"/>
              </w:rPr>
              <w:t xml:space="preserve"> </w:t>
            </w:r>
          </w:p>
        </w:tc>
      </w:tr>
      <w:tr w:rsidR="0017008F" w:rsidRPr="00C34C99" w14:paraId="73CC02D6" w14:textId="77777777" w:rsidTr="00A742B4">
        <w:tc>
          <w:tcPr>
            <w:tcW w:w="2835" w:type="dxa"/>
          </w:tcPr>
          <w:p w14:paraId="4E54E292" w14:textId="7F6F2D0A" w:rsidR="0017008F" w:rsidRPr="00C34C99" w:rsidRDefault="0017008F" w:rsidP="0017008F">
            <w:pPr>
              <w:pStyle w:val="definition"/>
              <w:jc w:val="left"/>
              <w:rPr>
                <w:b/>
                <w:color w:val="000000"/>
              </w:rPr>
            </w:pPr>
            <w:r w:rsidRPr="00C34C99">
              <w:rPr>
                <w:b/>
                <w:bCs/>
              </w:rPr>
              <w:t>Occupation</w:t>
            </w:r>
          </w:p>
        </w:tc>
        <w:tc>
          <w:tcPr>
            <w:tcW w:w="5528" w:type="dxa"/>
          </w:tcPr>
          <w:p w14:paraId="03AB00DB" w14:textId="66E90373" w:rsidR="0017008F" w:rsidRPr="00C34C99" w:rsidRDefault="0017008F" w:rsidP="0017008F">
            <w:pPr>
              <w:pStyle w:val="definition"/>
            </w:pPr>
            <w:r w:rsidRPr="00C34C99">
              <w:rPr>
                <w:color w:val="000000"/>
              </w:rPr>
              <w:t>means occupation for the purposes permitted by the Planning Permission but not including occupation by personnel engaged in construction, fitting out or decoration or occupation for marketing or display or occupation in relation to security operations</w:t>
            </w:r>
            <w:r w:rsidR="00A32349">
              <w:rPr>
                <w:color w:val="000000"/>
              </w:rPr>
              <w:t xml:space="preserve"> </w:t>
            </w:r>
            <w:r w:rsidR="00704A93">
              <w:rPr>
                <w:color w:val="000000"/>
              </w:rPr>
              <w:t xml:space="preserve">and </w:t>
            </w:r>
            <w:r w:rsidR="00704A93" w:rsidRPr="00E33606">
              <w:rPr>
                <w:b/>
                <w:bCs/>
                <w:color w:val="000000"/>
              </w:rPr>
              <w:t>“Occupy”</w:t>
            </w:r>
            <w:r w:rsidR="00704A93">
              <w:rPr>
                <w:color w:val="000000"/>
              </w:rPr>
              <w:t xml:space="preserve">, </w:t>
            </w:r>
            <w:r w:rsidR="00E33606" w:rsidRPr="00E33606">
              <w:rPr>
                <w:b/>
                <w:bCs/>
                <w:color w:val="000000"/>
              </w:rPr>
              <w:t>“</w:t>
            </w:r>
            <w:r w:rsidR="00704A93" w:rsidRPr="00E33606">
              <w:rPr>
                <w:b/>
                <w:bCs/>
                <w:color w:val="000000"/>
              </w:rPr>
              <w:t>Occupiers”</w:t>
            </w:r>
            <w:r w:rsidR="00704A93">
              <w:rPr>
                <w:color w:val="000000"/>
              </w:rPr>
              <w:t xml:space="preserve"> and </w:t>
            </w:r>
            <w:r w:rsidR="00704A93" w:rsidRPr="00E33606">
              <w:rPr>
                <w:b/>
                <w:bCs/>
                <w:color w:val="000000"/>
              </w:rPr>
              <w:t>“Occupied”</w:t>
            </w:r>
            <w:r w:rsidR="00704A93">
              <w:rPr>
                <w:color w:val="000000"/>
              </w:rPr>
              <w:t xml:space="preserve"> shall be </w:t>
            </w:r>
            <w:proofErr w:type="gramStart"/>
            <w:r w:rsidR="00E33606">
              <w:rPr>
                <w:color w:val="000000"/>
              </w:rPr>
              <w:t>construed accordingly</w:t>
            </w:r>
            <w:r w:rsidRPr="00C34C99">
              <w:rPr>
                <w:color w:val="000000"/>
              </w:rPr>
              <w:t>;</w:t>
            </w:r>
            <w:proofErr w:type="gramEnd"/>
            <w:r w:rsidR="00DB77B0">
              <w:rPr>
                <w:color w:val="000000"/>
              </w:rPr>
              <w:t xml:space="preserve"> </w:t>
            </w:r>
          </w:p>
        </w:tc>
      </w:tr>
      <w:tr w:rsidR="00DB77B0" w:rsidRPr="00C34C99" w14:paraId="7B98ED0E" w14:textId="77777777" w:rsidTr="00A742B4">
        <w:tc>
          <w:tcPr>
            <w:tcW w:w="2835" w:type="dxa"/>
          </w:tcPr>
          <w:p w14:paraId="20175488" w14:textId="7C8CE506" w:rsidR="00DB77B0" w:rsidRPr="00C34C99" w:rsidRDefault="00DB77B0" w:rsidP="0017008F">
            <w:pPr>
              <w:pStyle w:val="definition"/>
              <w:jc w:val="left"/>
              <w:rPr>
                <w:b/>
                <w:bCs/>
              </w:rPr>
            </w:pPr>
            <w:r>
              <w:rPr>
                <w:b/>
                <w:bCs/>
              </w:rPr>
              <w:t>Owner</w:t>
            </w:r>
          </w:p>
        </w:tc>
        <w:tc>
          <w:tcPr>
            <w:tcW w:w="5528" w:type="dxa"/>
          </w:tcPr>
          <w:p w14:paraId="3A12BAE6" w14:textId="1E18DCC2" w:rsidR="00DB77B0" w:rsidRPr="00462862" w:rsidRDefault="0053097F" w:rsidP="0017008F">
            <w:pPr>
              <w:pStyle w:val="definition"/>
              <w:rPr>
                <w:rFonts w:cs="Arial"/>
                <w:color w:val="000000"/>
              </w:rPr>
            </w:pPr>
            <w:r w:rsidRPr="00462862">
              <w:rPr>
                <w:rFonts w:cs="Arial"/>
              </w:rPr>
              <w:t xml:space="preserve">means the Owner or Owners who are party to this Agreement and shall include successors in title to the Owner or Owners and its/their assigns and all persons other than the City </w:t>
            </w:r>
            <w:r w:rsidRPr="00462862">
              <w:rPr>
                <w:rFonts w:cs="Arial"/>
              </w:rPr>
              <w:lastRenderedPageBreak/>
              <w:t>Council deriving title to all or part of the Application Site under or through it;</w:t>
            </w:r>
          </w:p>
        </w:tc>
      </w:tr>
      <w:tr w:rsidR="0017008F" w:rsidRPr="00C34C99" w14:paraId="64AC4F84" w14:textId="77777777" w:rsidTr="00A742B4">
        <w:tc>
          <w:tcPr>
            <w:tcW w:w="2835" w:type="dxa"/>
          </w:tcPr>
          <w:p w14:paraId="11FD89E4" w14:textId="3574912A" w:rsidR="0017008F" w:rsidRPr="00C34C99" w:rsidRDefault="0017008F" w:rsidP="0017008F">
            <w:pPr>
              <w:pStyle w:val="definition"/>
              <w:jc w:val="left"/>
            </w:pPr>
            <w:r w:rsidRPr="00C34C99">
              <w:rPr>
                <w:b/>
                <w:bCs/>
              </w:rPr>
              <w:lastRenderedPageBreak/>
              <w:t>Plan 1</w:t>
            </w:r>
          </w:p>
        </w:tc>
        <w:tc>
          <w:tcPr>
            <w:tcW w:w="5528" w:type="dxa"/>
          </w:tcPr>
          <w:p w14:paraId="5D89F114" w14:textId="5B6AD58F" w:rsidR="0017008F" w:rsidRPr="00C34C99" w:rsidRDefault="0017008F" w:rsidP="0017008F">
            <w:pPr>
              <w:pStyle w:val="definition"/>
            </w:pPr>
            <w:r w:rsidRPr="00C34C99">
              <w:rPr>
                <w:color w:val="000000"/>
              </w:rPr>
              <w:t xml:space="preserve">means the plan attached to this Agreement at </w:t>
            </w:r>
            <w:r w:rsidR="00817846" w:rsidRPr="00C34C99">
              <w:rPr>
                <w:color w:val="000000"/>
              </w:rPr>
              <w:fldChar w:fldCharType="begin"/>
            </w:r>
            <w:r w:rsidR="00817846" w:rsidRPr="00C34C99">
              <w:rPr>
                <w:color w:val="000000"/>
              </w:rPr>
              <w:instrText xml:space="preserve"> REF _Ref183186890 \r \h </w:instrText>
            </w:r>
            <w:r w:rsidR="00CD3662" w:rsidRPr="00C34C99">
              <w:rPr>
                <w:color w:val="000000"/>
              </w:rPr>
              <w:instrText xml:space="preserve"> \* MERGEFORMAT </w:instrText>
            </w:r>
            <w:r w:rsidR="00817846" w:rsidRPr="00C34C99">
              <w:rPr>
                <w:color w:val="000000"/>
              </w:rPr>
            </w:r>
            <w:r w:rsidR="00817846" w:rsidRPr="00C34C99">
              <w:rPr>
                <w:color w:val="000000"/>
              </w:rPr>
              <w:fldChar w:fldCharType="separate"/>
            </w:r>
            <w:r w:rsidR="007936E3">
              <w:rPr>
                <w:color w:val="000000"/>
              </w:rPr>
              <w:t>Annex 1</w:t>
            </w:r>
            <w:r w:rsidR="00817846" w:rsidRPr="00C34C99">
              <w:rPr>
                <w:color w:val="000000"/>
              </w:rPr>
              <w:fldChar w:fldCharType="end"/>
            </w:r>
            <w:r w:rsidRPr="00C34C99">
              <w:rPr>
                <w:color w:val="000000"/>
              </w:rPr>
              <w:t xml:space="preserve"> and marked </w:t>
            </w:r>
            <w:r w:rsidR="00287CBD" w:rsidRPr="00C34C99">
              <w:rPr>
                <w:color w:val="000000"/>
              </w:rPr>
              <w:t>"</w:t>
            </w:r>
            <w:r w:rsidRPr="00C34C99">
              <w:rPr>
                <w:color w:val="000000"/>
              </w:rPr>
              <w:t>Plan 1</w:t>
            </w:r>
            <w:r w:rsidR="00287CBD" w:rsidRPr="00C34C99">
              <w:rPr>
                <w:color w:val="000000"/>
              </w:rPr>
              <w:t>"</w:t>
            </w:r>
            <w:r w:rsidRPr="00C34C99">
              <w:rPr>
                <w:color w:val="000000"/>
              </w:rPr>
              <w:t>;</w:t>
            </w:r>
          </w:p>
        </w:tc>
      </w:tr>
      <w:tr w:rsidR="0017008F" w:rsidRPr="00C34C99" w14:paraId="5BEE0414" w14:textId="77777777" w:rsidTr="00A742B4">
        <w:tc>
          <w:tcPr>
            <w:tcW w:w="2835" w:type="dxa"/>
          </w:tcPr>
          <w:p w14:paraId="18DF40B7" w14:textId="62030173" w:rsidR="0017008F" w:rsidRPr="00C34C99" w:rsidRDefault="0017008F" w:rsidP="0017008F">
            <w:pPr>
              <w:pStyle w:val="definition"/>
              <w:jc w:val="left"/>
              <w:rPr>
                <w:b/>
                <w:bCs/>
              </w:rPr>
            </w:pPr>
            <w:r w:rsidRPr="00C34C99">
              <w:rPr>
                <w:b/>
                <w:bCs/>
              </w:rPr>
              <w:t>Planning Permission</w:t>
            </w:r>
          </w:p>
        </w:tc>
        <w:tc>
          <w:tcPr>
            <w:tcW w:w="5528" w:type="dxa"/>
          </w:tcPr>
          <w:p w14:paraId="61102DCE" w14:textId="6582C73D" w:rsidR="0017008F" w:rsidRPr="00C34C99" w:rsidRDefault="0017008F" w:rsidP="0017008F">
            <w:pPr>
              <w:pStyle w:val="definition"/>
            </w:pPr>
            <w:r w:rsidRPr="00C34C99">
              <w:rPr>
                <w:color w:val="000000"/>
              </w:rPr>
              <w:t xml:space="preserve">means the planning permission to be issued </w:t>
            </w:r>
            <w:r w:rsidR="007F0C4D" w:rsidRPr="00C34C99">
              <w:rPr>
                <w:color w:val="000000"/>
              </w:rPr>
              <w:t xml:space="preserve">pursuant to the Appeal </w:t>
            </w:r>
            <w:r w:rsidRPr="00C34C99">
              <w:rPr>
                <w:color w:val="000000"/>
              </w:rPr>
              <w:t xml:space="preserve">by </w:t>
            </w:r>
            <w:r w:rsidR="007F0C4D" w:rsidRPr="00C34C99">
              <w:rPr>
                <w:color w:val="000000"/>
              </w:rPr>
              <w:t xml:space="preserve">an inspector appointed on behalf of the Secretary of State </w:t>
            </w:r>
            <w:r w:rsidRPr="00C34C99">
              <w:rPr>
                <w:color w:val="000000"/>
              </w:rPr>
              <w:t xml:space="preserve">and </w:t>
            </w:r>
            <w:r w:rsidR="00287CBD" w:rsidRPr="00C34C99">
              <w:rPr>
                <w:color w:val="000000"/>
              </w:rPr>
              <w:t>"</w:t>
            </w:r>
            <w:r w:rsidRPr="00C34C99">
              <w:rPr>
                <w:color w:val="000000"/>
              </w:rPr>
              <w:t>Planning Permission</w:t>
            </w:r>
            <w:r w:rsidR="00287CBD" w:rsidRPr="00C34C99">
              <w:rPr>
                <w:color w:val="000000"/>
              </w:rPr>
              <w:t>"</w:t>
            </w:r>
            <w:r w:rsidRPr="00C34C99">
              <w:rPr>
                <w:color w:val="000000"/>
              </w:rPr>
              <w:t xml:space="preserve"> shall be construed as to include any Reserved Matters approval;</w:t>
            </w:r>
          </w:p>
        </w:tc>
      </w:tr>
      <w:tr w:rsidR="0017008F" w:rsidRPr="00C34C99" w14:paraId="6DB32B2A" w14:textId="77777777" w:rsidTr="00A742B4">
        <w:tc>
          <w:tcPr>
            <w:tcW w:w="2835" w:type="dxa"/>
          </w:tcPr>
          <w:p w14:paraId="50671781" w14:textId="5734C9F9" w:rsidR="0017008F" w:rsidRPr="00C34C99" w:rsidRDefault="0017008F" w:rsidP="0017008F">
            <w:pPr>
              <w:pStyle w:val="definition"/>
              <w:jc w:val="left"/>
              <w:rPr>
                <w:b/>
                <w:bCs/>
              </w:rPr>
            </w:pPr>
            <w:r w:rsidRPr="00C34C99">
              <w:rPr>
                <w:b/>
                <w:bCs/>
              </w:rPr>
              <w:t>Repayment Date</w:t>
            </w:r>
          </w:p>
        </w:tc>
        <w:tc>
          <w:tcPr>
            <w:tcW w:w="5528" w:type="dxa"/>
          </w:tcPr>
          <w:p w14:paraId="3691AE7B" w14:textId="1FDAAD15" w:rsidR="0017008F" w:rsidRPr="00C34C99" w:rsidRDefault="0017008F" w:rsidP="0017008F">
            <w:pPr>
              <w:pStyle w:val="definition"/>
            </w:pPr>
            <w:r w:rsidRPr="00C34C99">
              <w:rPr>
                <w:color w:val="000000"/>
              </w:rPr>
              <w:t xml:space="preserve">means in terms of the financial contributions payable under this Agreement the respective date as set out in the column three of the table in </w:t>
            </w:r>
            <w:r w:rsidR="00BB27F9" w:rsidRPr="00C34C99">
              <w:rPr>
                <w:color w:val="000000"/>
              </w:rPr>
              <w:fldChar w:fldCharType="begin"/>
            </w:r>
            <w:r w:rsidR="00BB27F9" w:rsidRPr="00C34C99">
              <w:rPr>
                <w:color w:val="000000"/>
              </w:rPr>
              <w:instrText xml:space="preserve"> REF _Ref183185232 \r \h </w:instrText>
            </w:r>
            <w:r w:rsidR="00CD3662" w:rsidRPr="00C34C99">
              <w:rPr>
                <w:color w:val="000000"/>
              </w:rPr>
              <w:instrText xml:space="preserve"> \* MERGEFORMAT </w:instrText>
            </w:r>
            <w:r w:rsidR="00BB27F9" w:rsidRPr="00C34C99">
              <w:rPr>
                <w:color w:val="000000"/>
              </w:rPr>
            </w:r>
            <w:r w:rsidR="00BB27F9" w:rsidRPr="00C34C99">
              <w:rPr>
                <w:color w:val="000000"/>
              </w:rPr>
              <w:fldChar w:fldCharType="separate"/>
            </w:r>
            <w:r w:rsidR="007936E3">
              <w:rPr>
                <w:color w:val="000000"/>
              </w:rPr>
              <w:t>Schedule 1</w:t>
            </w:r>
            <w:r w:rsidR="00BB27F9" w:rsidRPr="00C34C99">
              <w:rPr>
                <w:color w:val="000000"/>
              </w:rPr>
              <w:fldChar w:fldCharType="end"/>
            </w:r>
            <w:r w:rsidRPr="00C34C99">
              <w:rPr>
                <w:color w:val="000000"/>
              </w:rPr>
              <w:t xml:space="preserve"> matching the respective financial contribution in the same row specified in column one in that table;</w:t>
            </w:r>
          </w:p>
        </w:tc>
      </w:tr>
      <w:tr w:rsidR="0017008F" w:rsidRPr="00C34C99" w14:paraId="5D1A3EF2" w14:textId="77777777" w:rsidTr="00A742B4">
        <w:tc>
          <w:tcPr>
            <w:tcW w:w="2835" w:type="dxa"/>
          </w:tcPr>
          <w:p w14:paraId="72E306CD" w14:textId="5AA5B744" w:rsidR="0017008F" w:rsidRPr="00C34C99" w:rsidRDefault="0017008F" w:rsidP="0017008F">
            <w:pPr>
              <w:pStyle w:val="definition"/>
              <w:jc w:val="left"/>
              <w:rPr>
                <w:b/>
                <w:bCs/>
              </w:rPr>
            </w:pPr>
            <w:r w:rsidRPr="00C34C99">
              <w:rPr>
                <w:b/>
                <w:bCs/>
              </w:rPr>
              <w:t>Reserved Matters</w:t>
            </w:r>
          </w:p>
        </w:tc>
        <w:tc>
          <w:tcPr>
            <w:tcW w:w="5528" w:type="dxa"/>
          </w:tcPr>
          <w:p w14:paraId="4DE99BAF" w14:textId="14FFE37F" w:rsidR="0017008F" w:rsidRPr="00C34C99" w:rsidRDefault="0017008F" w:rsidP="0017008F">
            <w:pPr>
              <w:pStyle w:val="definition"/>
            </w:pPr>
            <w:r w:rsidRPr="00C34C99">
              <w:rPr>
                <w:color w:val="000000"/>
              </w:rPr>
              <w:t xml:space="preserve">means pursuant to section 92 of the Act any reserved matter approval granted pursuant to the Planning Permission; </w:t>
            </w:r>
          </w:p>
        </w:tc>
      </w:tr>
      <w:tr w:rsidR="00FF2281" w:rsidRPr="00C34C99" w14:paraId="28110658" w14:textId="77777777" w:rsidTr="00A742B4">
        <w:tc>
          <w:tcPr>
            <w:tcW w:w="2835" w:type="dxa"/>
          </w:tcPr>
          <w:p w14:paraId="2BBF8E8A" w14:textId="123D11C1" w:rsidR="00FF2281" w:rsidRPr="00C34C99" w:rsidRDefault="00FF2281" w:rsidP="0017008F">
            <w:pPr>
              <w:pStyle w:val="definition"/>
              <w:jc w:val="left"/>
              <w:rPr>
                <w:b/>
                <w:bCs/>
              </w:rPr>
            </w:pPr>
            <w:r w:rsidRPr="00C34C99">
              <w:rPr>
                <w:b/>
                <w:bCs/>
              </w:rPr>
              <w:t>Secretary of State</w:t>
            </w:r>
          </w:p>
        </w:tc>
        <w:tc>
          <w:tcPr>
            <w:tcW w:w="5528" w:type="dxa"/>
          </w:tcPr>
          <w:p w14:paraId="6ECC20BE" w14:textId="5BA8A10E" w:rsidR="00FF2281" w:rsidRPr="00C34C99" w:rsidRDefault="00FF2281" w:rsidP="0017008F">
            <w:pPr>
              <w:pStyle w:val="definition"/>
              <w:rPr>
                <w:color w:val="000000"/>
              </w:rPr>
            </w:pPr>
            <w:r w:rsidRPr="00C34C99">
              <w:rPr>
                <w:color w:val="000000"/>
              </w:rPr>
              <w:t>means the Secretary of State for housing, communities and local government and such successor department as shall be responsible for the delivery of housing within England; and</w:t>
            </w:r>
          </w:p>
        </w:tc>
      </w:tr>
      <w:tr w:rsidR="0017008F" w:rsidRPr="00C34C99" w14:paraId="011622C8" w14:textId="77777777" w:rsidTr="00A742B4">
        <w:tc>
          <w:tcPr>
            <w:tcW w:w="2835" w:type="dxa"/>
          </w:tcPr>
          <w:p w14:paraId="7E90FCE5" w14:textId="6CC944EE" w:rsidR="0017008F" w:rsidRPr="00C34C99" w:rsidRDefault="0017008F" w:rsidP="0017008F">
            <w:pPr>
              <w:pStyle w:val="definition"/>
              <w:jc w:val="left"/>
              <w:rPr>
                <w:b/>
                <w:bCs/>
              </w:rPr>
            </w:pPr>
            <w:r w:rsidRPr="00C34C99">
              <w:rPr>
                <w:b/>
                <w:bCs/>
              </w:rPr>
              <w:t>Working Days</w:t>
            </w:r>
          </w:p>
        </w:tc>
        <w:tc>
          <w:tcPr>
            <w:tcW w:w="5528" w:type="dxa"/>
          </w:tcPr>
          <w:p w14:paraId="0FBABA02" w14:textId="3FE722D7" w:rsidR="0017008F" w:rsidRPr="00C34C99" w:rsidRDefault="0017008F" w:rsidP="0017008F">
            <w:pPr>
              <w:pStyle w:val="definition"/>
            </w:pPr>
            <w:r w:rsidRPr="00C34C99">
              <w:rPr>
                <w:color w:val="000000"/>
              </w:rPr>
              <w:t>means Monday to Fridays (excluding days that in England are public holidays) inclusive.</w:t>
            </w:r>
          </w:p>
        </w:tc>
      </w:tr>
    </w:tbl>
    <w:p w14:paraId="11AA4C55" w14:textId="5AE70A89" w:rsidR="0017008F" w:rsidRPr="00C34C99" w:rsidRDefault="0017008F" w:rsidP="00987122">
      <w:pPr>
        <w:pStyle w:val="Heading2"/>
        <w:keepNext/>
      </w:pPr>
      <w:r w:rsidRPr="00C34C99">
        <w:t>In this Agreement where the context so requires:</w:t>
      </w:r>
    </w:p>
    <w:p w14:paraId="4D3F186B" w14:textId="68563487" w:rsidR="0017008F" w:rsidRPr="00C34C99" w:rsidRDefault="0017008F" w:rsidP="00A742B4">
      <w:pPr>
        <w:pStyle w:val="Heading3"/>
      </w:pPr>
      <w:r w:rsidRPr="00C34C99">
        <w:t xml:space="preserve">the singular includes the plural and </w:t>
      </w:r>
      <w:proofErr w:type="gramStart"/>
      <w:r w:rsidRPr="00C34C99">
        <w:t>vice versa;</w:t>
      </w:r>
      <w:proofErr w:type="gramEnd"/>
    </w:p>
    <w:p w14:paraId="08989BEA" w14:textId="30819CDF" w:rsidR="0017008F" w:rsidRPr="00C34C99" w:rsidRDefault="0017008F" w:rsidP="00987122">
      <w:pPr>
        <w:pStyle w:val="Heading3"/>
      </w:pPr>
      <w:r w:rsidRPr="00C34C99">
        <w:t xml:space="preserve">words of the masculine gender include the feminine and neuter genders and words denoting actual persons include companies, corporations and firms and all such words shall be construed as </w:t>
      </w:r>
      <w:proofErr w:type="gramStart"/>
      <w:r w:rsidRPr="00C34C99">
        <w:t>interchangeable;</w:t>
      </w:r>
      <w:proofErr w:type="gramEnd"/>
    </w:p>
    <w:p w14:paraId="61A207B8" w14:textId="532EA71F" w:rsidR="0017008F" w:rsidRPr="00C34C99" w:rsidRDefault="0017008F" w:rsidP="00987122">
      <w:pPr>
        <w:pStyle w:val="Heading3"/>
      </w:pPr>
      <w:r w:rsidRPr="00C34C99">
        <w:t xml:space="preserve">whenever there is more than one person named as a party and where more than one party undertakes an obligation all their obligations can be enforced against all of them jointly and severally unless there is an express provision to the </w:t>
      </w:r>
      <w:proofErr w:type="gramStart"/>
      <w:r w:rsidRPr="00C34C99">
        <w:t>contrary;</w:t>
      </w:r>
      <w:proofErr w:type="gramEnd"/>
    </w:p>
    <w:p w14:paraId="200F0206" w14:textId="37361326" w:rsidR="0017008F" w:rsidRPr="00C34C99" w:rsidRDefault="0017008F" w:rsidP="00987122">
      <w:pPr>
        <w:pStyle w:val="Heading3"/>
      </w:pPr>
      <w:r w:rsidRPr="00C34C99">
        <w:t xml:space="preserve">references to clauses, schedules, appendices and paragraphs are references to clauses, schedules, appendices and paragraphs in this Agreement except where otherwise </w:t>
      </w:r>
      <w:proofErr w:type="gramStart"/>
      <w:r w:rsidRPr="00C34C99">
        <w:t>specified;</w:t>
      </w:r>
      <w:proofErr w:type="gramEnd"/>
    </w:p>
    <w:p w14:paraId="7ACD7465" w14:textId="52A59C4A" w:rsidR="0017008F" w:rsidRPr="00C34C99" w:rsidRDefault="0017008F" w:rsidP="00987122">
      <w:pPr>
        <w:pStyle w:val="Heading3"/>
      </w:pPr>
      <w:r w:rsidRPr="00C34C99">
        <w:t xml:space="preserve">title headings to the clauses schedules appendices and paragraphs are for convenience only and shall not affect the interpretation of this </w:t>
      </w:r>
      <w:proofErr w:type="gramStart"/>
      <w:r w:rsidRPr="00C34C99">
        <w:t>Agreement;</w:t>
      </w:r>
      <w:proofErr w:type="gramEnd"/>
      <w:r w:rsidRPr="00C34C99">
        <w:t xml:space="preserve"> </w:t>
      </w:r>
    </w:p>
    <w:p w14:paraId="36F74D30" w14:textId="09B7B7AE" w:rsidR="0017008F" w:rsidRPr="00C34C99" w:rsidRDefault="0017008F" w:rsidP="00987122">
      <w:pPr>
        <w:pStyle w:val="Heading3"/>
      </w:pPr>
      <w:r w:rsidRPr="00C34C99">
        <w:t xml:space="preserve">the schedules hereto shall be deemed to be incorporated herein and to have the same force and effect as if the provisions thereof were set out in extension of the body of this Agreement; and </w:t>
      </w:r>
    </w:p>
    <w:p w14:paraId="48590613" w14:textId="5A216A1D" w:rsidR="0017008F" w:rsidRPr="00C34C99" w:rsidRDefault="0017008F" w:rsidP="00987122">
      <w:pPr>
        <w:pStyle w:val="Heading3"/>
      </w:pPr>
      <w:r w:rsidRPr="00C34C99">
        <w:t>references to any statute or statutory instrument shall except where otherwise specifically provided include reference to any statutory modification or re-enactment thereof for the time being in force.</w:t>
      </w:r>
    </w:p>
    <w:p w14:paraId="524EC9BA" w14:textId="77777777" w:rsidR="0017008F" w:rsidRPr="00C34C99" w:rsidRDefault="0017008F" w:rsidP="0017008F">
      <w:pPr>
        <w:pStyle w:val="Heading1"/>
        <w:rPr>
          <w:kern w:val="0"/>
          <w:lang w:val="en-US"/>
        </w:rPr>
      </w:pPr>
      <w:bookmarkStart w:id="10" w:name="_Ref183185048"/>
      <w:bookmarkStart w:id="11" w:name="_Toc190683088"/>
      <w:r w:rsidRPr="00C34C99">
        <w:rPr>
          <w:kern w:val="0"/>
          <w:lang w:val="en-US"/>
        </w:rPr>
        <w:lastRenderedPageBreak/>
        <w:t>OBLIGATIONS COMING INTO EFFECT AND LAPSING</w:t>
      </w:r>
      <w:bookmarkEnd w:id="10"/>
      <w:bookmarkEnd w:id="11"/>
    </w:p>
    <w:p w14:paraId="339DB558" w14:textId="419F0E60" w:rsidR="0017008F" w:rsidRPr="00C34C99" w:rsidRDefault="0017008F" w:rsidP="0017008F">
      <w:pPr>
        <w:pStyle w:val="Heading2"/>
      </w:pPr>
      <w:r w:rsidRPr="00C34C99">
        <w:t xml:space="preserve">With the exception of clauses </w:t>
      </w:r>
      <w:r w:rsidR="00BB27F9" w:rsidRPr="00C34C99">
        <w:fldChar w:fldCharType="begin"/>
      </w:r>
      <w:r w:rsidR="00BB27F9" w:rsidRPr="00C34C99">
        <w:instrText xml:space="preserve"> REF _Ref183185038 \r \h </w:instrText>
      </w:r>
      <w:r w:rsidR="00CD3662" w:rsidRPr="00C34C99">
        <w:instrText xml:space="preserve"> \* MERGEFORMAT </w:instrText>
      </w:r>
      <w:r w:rsidR="00BB27F9" w:rsidRPr="00C34C99">
        <w:fldChar w:fldCharType="separate"/>
      </w:r>
      <w:r w:rsidR="007936E3">
        <w:t>1</w:t>
      </w:r>
      <w:r w:rsidR="00BB27F9" w:rsidRPr="00C34C99">
        <w:fldChar w:fldCharType="end"/>
      </w:r>
      <w:r w:rsidRPr="00C34C99">
        <w:t xml:space="preserve">, </w:t>
      </w:r>
      <w:r w:rsidR="00BB27F9" w:rsidRPr="00C34C99">
        <w:fldChar w:fldCharType="begin"/>
      </w:r>
      <w:r w:rsidR="00BB27F9" w:rsidRPr="00C34C99">
        <w:instrText xml:space="preserve"> REF _Ref183185042 \r \h </w:instrText>
      </w:r>
      <w:r w:rsidR="00CD3662" w:rsidRPr="00C34C99">
        <w:instrText xml:space="preserve"> \* MERGEFORMAT </w:instrText>
      </w:r>
      <w:r w:rsidR="00BB27F9" w:rsidRPr="00C34C99">
        <w:fldChar w:fldCharType="separate"/>
      </w:r>
      <w:r w:rsidR="007936E3">
        <w:t>2</w:t>
      </w:r>
      <w:r w:rsidR="00BB27F9" w:rsidRPr="00C34C99">
        <w:fldChar w:fldCharType="end"/>
      </w:r>
      <w:r w:rsidRPr="00C34C99">
        <w:t xml:space="preserve">, </w:t>
      </w:r>
      <w:r w:rsidR="00BB27F9" w:rsidRPr="00C34C99">
        <w:fldChar w:fldCharType="begin"/>
      </w:r>
      <w:r w:rsidR="00BB27F9" w:rsidRPr="00C34C99">
        <w:instrText xml:space="preserve"> REF _Ref183185048 \r \h </w:instrText>
      </w:r>
      <w:r w:rsidR="00CD3662" w:rsidRPr="00C34C99">
        <w:instrText xml:space="preserve"> \* MERGEFORMAT </w:instrText>
      </w:r>
      <w:r w:rsidR="00BB27F9" w:rsidRPr="00C34C99">
        <w:fldChar w:fldCharType="separate"/>
      </w:r>
      <w:r w:rsidR="007936E3">
        <w:t>3</w:t>
      </w:r>
      <w:r w:rsidR="00BB27F9" w:rsidRPr="00C34C99">
        <w:fldChar w:fldCharType="end"/>
      </w:r>
      <w:r w:rsidRPr="00C34C99">
        <w:t xml:space="preserve">, </w:t>
      </w:r>
      <w:r w:rsidR="00BB27F9" w:rsidRPr="00C34C99">
        <w:fldChar w:fldCharType="begin"/>
      </w:r>
      <w:r w:rsidR="00BB27F9" w:rsidRPr="00C34C99">
        <w:instrText xml:space="preserve"> REF _Ref183185065 \r \h </w:instrText>
      </w:r>
      <w:r w:rsidR="00CD3662" w:rsidRPr="00C34C99">
        <w:instrText xml:space="preserve"> \* MERGEFORMAT </w:instrText>
      </w:r>
      <w:r w:rsidR="00BB27F9" w:rsidRPr="00C34C99">
        <w:fldChar w:fldCharType="separate"/>
      </w:r>
      <w:r w:rsidR="007936E3">
        <w:t>6</w:t>
      </w:r>
      <w:r w:rsidR="00BB27F9" w:rsidRPr="00C34C99">
        <w:fldChar w:fldCharType="end"/>
      </w:r>
      <w:r w:rsidRPr="00C34C99">
        <w:t xml:space="preserve">, </w:t>
      </w:r>
      <w:r w:rsidR="00BB27F9" w:rsidRPr="00C34C99">
        <w:fldChar w:fldCharType="begin"/>
      </w:r>
      <w:r w:rsidR="00BB27F9" w:rsidRPr="00C34C99">
        <w:instrText xml:space="preserve"> REF _Ref183185069 \r \h </w:instrText>
      </w:r>
      <w:r w:rsidR="00CD3662" w:rsidRPr="00C34C99">
        <w:instrText xml:space="preserve"> \* MERGEFORMAT </w:instrText>
      </w:r>
      <w:r w:rsidR="00BB27F9" w:rsidRPr="00C34C99">
        <w:fldChar w:fldCharType="separate"/>
      </w:r>
      <w:r w:rsidR="007936E3">
        <w:t>7</w:t>
      </w:r>
      <w:r w:rsidR="00BB27F9" w:rsidRPr="00C34C99">
        <w:fldChar w:fldCharType="end"/>
      </w:r>
      <w:r w:rsidRPr="00C34C99">
        <w:t xml:space="preserve">, </w:t>
      </w:r>
      <w:r w:rsidR="00BB27F9" w:rsidRPr="00C34C99">
        <w:fldChar w:fldCharType="begin"/>
      </w:r>
      <w:r w:rsidR="00BB27F9" w:rsidRPr="00C34C99">
        <w:instrText xml:space="preserve"> REF _Ref183185074 \r \h </w:instrText>
      </w:r>
      <w:r w:rsidR="00CD3662" w:rsidRPr="00C34C99">
        <w:instrText xml:space="preserve"> \* MERGEFORMAT </w:instrText>
      </w:r>
      <w:r w:rsidR="00BB27F9" w:rsidRPr="00C34C99">
        <w:fldChar w:fldCharType="separate"/>
      </w:r>
      <w:r w:rsidR="007936E3">
        <w:t>8</w:t>
      </w:r>
      <w:r w:rsidR="00BB27F9" w:rsidRPr="00C34C99">
        <w:fldChar w:fldCharType="end"/>
      </w:r>
      <w:r w:rsidRPr="00C34C99">
        <w:t xml:space="preserve">, </w:t>
      </w:r>
      <w:r w:rsidR="00BB27F9" w:rsidRPr="00C34C99">
        <w:fldChar w:fldCharType="begin"/>
      </w:r>
      <w:r w:rsidR="00BB27F9" w:rsidRPr="00C34C99">
        <w:instrText xml:space="preserve"> REF _Ref183185078 \r \h </w:instrText>
      </w:r>
      <w:r w:rsidR="00CD3662" w:rsidRPr="00C34C99">
        <w:instrText xml:space="preserve"> \* MERGEFORMAT </w:instrText>
      </w:r>
      <w:r w:rsidR="00BB27F9" w:rsidRPr="00C34C99">
        <w:fldChar w:fldCharType="separate"/>
      </w:r>
      <w:r w:rsidR="007936E3">
        <w:t>9</w:t>
      </w:r>
      <w:r w:rsidR="00BB27F9" w:rsidRPr="00C34C99">
        <w:fldChar w:fldCharType="end"/>
      </w:r>
      <w:r w:rsidRPr="00C34C99">
        <w:t xml:space="preserve">, </w:t>
      </w:r>
      <w:r w:rsidR="00BB27F9" w:rsidRPr="00C34C99">
        <w:fldChar w:fldCharType="begin"/>
      </w:r>
      <w:r w:rsidR="00BB27F9" w:rsidRPr="00C34C99">
        <w:instrText xml:space="preserve"> REF _Ref183185082 \r \h </w:instrText>
      </w:r>
      <w:r w:rsidR="00CD3662" w:rsidRPr="00C34C99">
        <w:instrText xml:space="preserve"> \* MERGEFORMAT </w:instrText>
      </w:r>
      <w:r w:rsidR="00BB27F9" w:rsidRPr="00C34C99">
        <w:fldChar w:fldCharType="separate"/>
      </w:r>
      <w:r w:rsidR="007936E3">
        <w:t>10</w:t>
      </w:r>
      <w:r w:rsidR="00BB27F9" w:rsidRPr="00C34C99">
        <w:fldChar w:fldCharType="end"/>
      </w:r>
      <w:r w:rsidRPr="00C34C99">
        <w:t xml:space="preserve">, </w:t>
      </w:r>
      <w:r w:rsidR="00BB27F9" w:rsidRPr="00C34C99">
        <w:fldChar w:fldCharType="begin"/>
      </w:r>
      <w:r w:rsidR="00BB27F9" w:rsidRPr="00C34C99">
        <w:instrText xml:space="preserve"> REF _Ref183185085 \r \h </w:instrText>
      </w:r>
      <w:r w:rsidR="00CD3662" w:rsidRPr="00C34C99">
        <w:instrText xml:space="preserve"> \* MERGEFORMAT </w:instrText>
      </w:r>
      <w:r w:rsidR="00BB27F9" w:rsidRPr="00C34C99">
        <w:fldChar w:fldCharType="separate"/>
      </w:r>
      <w:r w:rsidR="007936E3">
        <w:t>11</w:t>
      </w:r>
      <w:r w:rsidR="00BB27F9" w:rsidRPr="00C34C99">
        <w:fldChar w:fldCharType="end"/>
      </w:r>
      <w:r w:rsidRPr="00C34C99">
        <w:t xml:space="preserve">, </w:t>
      </w:r>
      <w:r w:rsidR="00BB27F9" w:rsidRPr="00C34C99">
        <w:fldChar w:fldCharType="begin"/>
      </w:r>
      <w:r w:rsidR="00BB27F9" w:rsidRPr="00C34C99">
        <w:instrText xml:space="preserve"> REF _Ref183185090 \r \h </w:instrText>
      </w:r>
      <w:r w:rsidR="00CD3662" w:rsidRPr="00C34C99">
        <w:instrText xml:space="preserve"> \* MERGEFORMAT </w:instrText>
      </w:r>
      <w:r w:rsidR="00BB27F9" w:rsidRPr="00C34C99">
        <w:fldChar w:fldCharType="separate"/>
      </w:r>
      <w:r w:rsidR="007936E3">
        <w:t>12</w:t>
      </w:r>
      <w:r w:rsidR="00BB27F9" w:rsidRPr="00C34C99">
        <w:fldChar w:fldCharType="end"/>
      </w:r>
      <w:r w:rsidRPr="00C34C99">
        <w:t>,</w:t>
      </w:r>
      <w:r w:rsidR="00BB27F9" w:rsidRPr="00C34C99">
        <w:t xml:space="preserve"> </w:t>
      </w:r>
      <w:r w:rsidR="00BB27F9" w:rsidRPr="00C34C99">
        <w:fldChar w:fldCharType="begin"/>
      </w:r>
      <w:r w:rsidR="00BB27F9" w:rsidRPr="00C34C99">
        <w:instrText xml:space="preserve"> REF _Ref183185093 \r \h </w:instrText>
      </w:r>
      <w:r w:rsidR="00CD3662" w:rsidRPr="00C34C99">
        <w:instrText xml:space="preserve"> \* MERGEFORMAT </w:instrText>
      </w:r>
      <w:r w:rsidR="00BB27F9" w:rsidRPr="00C34C99">
        <w:fldChar w:fldCharType="separate"/>
      </w:r>
      <w:r w:rsidR="007936E3">
        <w:t>13</w:t>
      </w:r>
      <w:r w:rsidR="00BB27F9" w:rsidRPr="00C34C99">
        <w:fldChar w:fldCharType="end"/>
      </w:r>
      <w:r w:rsidRPr="00C34C99">
        <w:t xml:space="preserve">, </w:t>
      </w:r>
      <w:r w:rsidR="00BB27F9" w:rsidRPr="00C34C99">
        <w:fldChar w:fldCharType="begin"/>
      </w:r>
      <w:r w:rsidR="00BB27F9" w:rsidRPr="00C34C99">
        <w:instrText xml:space="preserve"> REF _Ref183185103 \r \h </w:instrText>
      </w:r>
      <w:r w:rsidR="00CD3662" w:rsidRPr="00C34C99">
        <w:instrText xml:space="preserve"> \* MERGEFORMAT </w:instrText>
      </w:r>
      <w:r w:rsidR="00BB27F9" w:rsidRPr="00C34C99">
        <w:fldChar w:fldCharType="separate"/>
      </w:r>
      <w:r w:rsidR="007936E3">
        <w:t>17</w:t>
      </w:r>
      <w:r w:rsidR="00BB27F9" w:rsidRPr="00C34C99">
        <w:fldChar w:fldCharType="end"/>
      </w:r>
      <w:r w:rsidR="00F5698B" w:rsidRPr="00C34C99">
        <w:t xml:space="preserve">, </w:t>
      </w:r>
      <w:r w:rsidR="00BB27F9" w:rsidRPr="00C34C99">
        <w:fldChar w:fldCharType="begin"/>
      </w:r>
      <w:r w:rsidR="00BB27F9" w:rsidRPr="00C34C99">
        <w:instrText xml:space="preserve"> REF _Ref183185107 \r \h </w:instrText>
      </w:r>
      <w:r w:rsidR="00CD3662" w:rsidRPr="00C34C99">
        <w:instrText xml:space="preserve"> \* MERGEFORMAT </w:instrText>
      </w:r>
      <w:r w:rsidR="00BB27F9" w:rsidRPr="00C34C99">
        <w:fldChar w:fldCharType="separate"/>
      </w:r>
      <w:r w:rsidR="007936E3">
        <w:t>18</w:t>
      </w:r>
      <w:r w:rsidR="00BB27F9" w:rsidRPr="00C34C99">
        <w:fldChar w:fldCharType="end"/>
      </w:r>
      <w:r w:rsidR="00F5698B" w:rsidRPr="00C34C99">
        <w:t xml:space="preserve"> and 19</w:t>
      </w:r>
      <w:r w:rsidRPr="00C34C99">
        <w:t xml:space="preserve"> (which shall take effect immediately) this Agreement is conditional on the grant and issue of the Planning Permission.</w:t>
      </w:r>
    </w:p>
    <w:p w14:paraId="4442C377" w14:textId="08ED8AEB" w:rsidR="0017008F" w:rsidRPr="00C34C99" w:rsidRDefault="0017008F" w:rsidP="0017008F">
      <w:pPr>
        <w:pStyle w:val="Heading2"/>
      </w:pPr>
      <w:r w:rsidRPr="00C34C99">
        <w:t xml:space="preserve">This Agreement shall be enforceable against the Owners to the extent specified in Section 106(3) of the Act and, subject to the provisions of this Agreement, against any person  for the time being deriving title from the Owners as provided in Section 106 of the Act </w:t>
      </w:r>
      <w:r w:rsidR="00A742B4" w:rsidRPr="00C34C99">
        <w:t xml:space="preserve">provided that </w:t>
      </w:r>
      <w:r w:rsidR="00E720B8" w:rsidRPr="00C34C99">
        <w:t>the</w:t>
      </w:r>
      <w:r w:rsidRPr="00C34C99">
        <w:t xml:space="preserve"> Owners shall not have any liability under this Agreement (but without prejudice to the rights of any party in respect of any antecedent breach) in respect of any part of the Application Site in which they do not have an interest or of any period during which the relevant </w:t>
      </w:r>
      <w:r w:rsidR="00E720B8" w:rsidRPr="00C34C99">
        <w:t>o</w:t>
      </w:r>
      <w:r w:rsidRPr="00C34C99">
        <w:t>wner (or as the case may be such other person) no longer has an interest in the Application Site or relevant part thereof.</w:t>
      </w:r>
    </w:p>
    <w:p w14:paraId="5051858B" w14:textId="626C9C53" w:rsidR="0017008F" w:rsidRPr="00C34C99" w:rsidRDefault="0017008F" w:rsidP="0017008F">
      <w:pPr>
        <w:pStyle w:val="Heading2"/>
      </w:pPr>
      <w:bookmarkStart w:id="12" w:name="_Ref183185148"/>
      <w:r w:rsidRPr="00C34C99">
        <w:t xml:space="preserve">If the Planning Permission expires before the Commencement Date or is revoked or otherwise ceases to exist then (without prejudice to the rights of any party against another in respect of any antecedent breach) this Agreement will cease to have effect in respect of the Planning Permission (but shall remain in effect in respect to any variation of the Planning Permission pursuant to clause </w:t>
      </w:r>
      <w:r w:rsidR="00BB27F9" w:rsidRPr="00C34C99">
        <w:fldChar w:fldCharType="begin"/>
      </w:r>
      <w:r w:rsidR="00BB27F9" w:rsidRPr="00C34C99">
        <w:instrText xml:space="preserve"> REF _Ref183185133 \r \h </w:instrText>
      </w:r>
      <w:r w:rsidR="00CD3662" w:rsidRPr="00C34C99">
        <w:instrText xml:space="preserve"> \* MERGEFORMAT </w:instrText>
      </w:r>
      <w:r w:rsidR="00BB27F9" w:rsidRPr="00C34C99">
        <w:fldChar w:fldCharType="separate"/>
      </w:r>
      <w:r w:rsidR="007936E3">
        <w:t>14</w:t>
      </w:r>
      <w:r w:rsidR="00BB27F9" w:rsidRPr="00C34C99">
        <w:fldChar w:fldCharType="end"/>
      </w:r>
      <w:r w:rsidRPr="00C34C99">
        <w:t>) and as from such time there shall be no further obligation on the parties in relation to any matter that has occurred or that may arise under this Agreement in respect of the obligations relating to the Planning Permission which has expired, been revoked or ceased to exist.</w:t>
      </w:r>
      <w:bookmarkEnd w:id="12"/>
    </w:p>
    <w:p w14:paraId="627D131D" w14:textId="12F4F18C" w:rsidR="0017008F" w:rsidRPr="00C34C99" w:rsidRDefault="0017008F" w:rsidP="0017008F">
      <w:pPr>
        <w:pStyle w:val="Heading2"/>
      </w:pPr>
      <w:r w:rsidRPr="00C34C99">
        <w:t xml:space="preserve">Subject to clause </w:t>
      </w:r>
      <w:r w:rsidR="00BB27F9" w:rsidRPr="00C34C99">
        <w:fldChar w:fldCharType="begin"/>
      </w:r>
      <w:r w:rsidR="00BB27F9" w:rsidRPr="00C34C99">
        <w:instrText xml:space="preserve"> REF _Ref183185139 \r \h </w:instrText>
      </w:r>
      <w:r w:rsidR="00CD3662" w:rsidRPr="00C34C99">
        <w:instrText xml:space="preserve"> \* MERGEFORMAT </w:instrText>
      </w:r>
      <w:r w:rsidR="00BB27F9" w:rsidRPr="00C34C99">
        <w:fldChar w:fldCharType="separate"/>
      </w:r>
      <w:r w:rsidR="007936E3">
        <w:t>14</w:t>
      </w:r>
      <w:r w:rsidR="00BB27F9" w:rsidRPr="00C34C99">
        <w:fldChar w:fldCharType="end"/>
      </w:r>
      <w:r w:rsidRPr="00C34C99">
        <w:t xml:space="preserve"> nothing in this Agreement shall prohibit, restrict or limit the right of the Owners or any other person to develop the Application Site in accordance with any planning permission (other than the Planning Permission) granted after the date of this Agreement (whether or not on appeal) or impose any obligation on the Owners or any other person as a consequence of the development of the Application Site in accordance with such a planning permission. Such a planning permission will not be taken to give any consent or approval that may be required under the terms of this Agreement.</w:t>
      </w:r>
    </w:p>
    <w:p w14:paraId="735335C5" w14:textId="7D232704" w:rsidR="0017008F" w:rsidRPr="00C34C99" w:rsidRDefault="0017008F" w:rsidP="0017008F">
      <w:pPr>
        <w:pStyle w:val="Heading2"/>
      </w:pPr>
      <w:r w:rsidRPr="00C34C99">
        <w:tab/>
        <w:t xml:space="preserve">When the Owners or their respective successors in title consider that they have discharged their obligations under this Agreement or the obligations cease to have effect pursuant to clause </w:t>
      </w:r>
      <w:r w:rsidR="00BB27F9" w:rsidRPr="00C34C99">
        <w:fldChar w:fldCharType="begin"/>
      </w:r>
      <w:r w:rsidR="00BB27F9" w:rsidRPr="00C34C99">
        <w:instrText xml:space="preserve"> REF _Ref183185148 \r \h </w:instrText>
      </w:r>
      <w:r w:rsidR="00CD3662" w:rsidRPr="00C34C99">
        <w:instrText xml:space="preserve"> \* MERGEFORMAT </w:instrText>
      </w:r>
      <w:r w:rsidR="00BB27F9" w:rsidRPr="00C34C99">
        <w:fldChar w:fldCharType="separate"/>
      </w:r>
      <w:r w:rsidR="007936E3">
        <w:t>3.3</w:t>
      </w:r>
      <w:r w:rsidR="00BB27F9" w:rsidRPr="00C34C99">
        <w:fldChar w:fldCharType="end"/>
      </w:r>
      <w:r w:rsidRPr="00C34C99">
        <w:t xml:space="preserve"> they may (jointly or individually) request the City Council to cancel the entry relating to this Agreement in the Local Land Charges Register and on the City Council agreeing that the obligations have been discharged to its reasonable satisfaction or ceased to have effect it shall cancel the entry.</w:t>
      </w:r>
    </w:p>
    <w:p w14:paraId="6F364EB4" w14:textId="77777777" w:rsidR="00FF2281" w:rsidRPr="00C34C99" w:rsidRDefault="0017008F" w:rsidP="0017008F">
      <w:pPr>
        <w:pStyle w:val="Heading2"/>
      </w:pPr>
      <w:r w:rsidRPr="00C34C99">
        <w:t>Covenants made hereunder on the part of the City Council shall be enforceable against the City Council as hereinafter provided and against any statutory successor to them as the local planning authority.</w:t>
      </w:r>
    </w:p>
    <w:p w14:paraId="5A42B888" w14:textId="72A010E0" w:rsidR="0017008F" w:rsidRPr="00C34C99" w:rsidRDefault="00FF2281" w:rsidP="0017008F">
      <w:pPr>
        <w:pStyle w:val="Heading2"/>
      </w:pPr>
      <w:r w:rsidRPr="00C34C99">
        <w:t xml:space="preserve">Should the Secretary of State or his appointed inspector in their decision letter make a finding that any of the covenants or obligations in this </w:t>
      </w:r>
      <w:r w:rsidR="0009430E">
        <w:t>Agreement</w:t>
      </w:r>
      <w:r w:rsidR="0009430E" w:rsidRPr="00C34C99">
        <w:t xml:space="preserve"> </w:t>
      </w:r>
      <w:r w:rsidRPr="00C34C99">
        <w:t>do not meet the statutory requirements of Regulation 122 of the Community Infrastructure Levy Regulations 2010 and accordingly attaches no weight to that obligation</w:t>
      </w:r>
      <w:r w:rsidR="00B45B9B">
        <w:t>, covenant or agreement</w:t>
      </w:r>
      <w:r w:rsidRPr="00C34C99">
        <w:t xml:space="preserve"> in determining the Appeal then such covenant(s) or obligation(s) as so identified by the Secretary of State or his appointed inspector shall be deemed to be of no effect notwithstanding the remaining provisions of this </w:t>
      </w:r>
      <w:r w:rsidR="0009430E">
        <w:t>Agreement</w:t>
      </w:r>
      <w:r w:rsidRPr="00C34C99">
        <w:t xml:space="preserve"> which for the further avoidance of doubt shall remain in effect and enforceable.</w:t>
      </w:r>
    </w:p>
    <w:p w14:paraId="4CAE1DE2" w14:textId="77777777" w:rsidR="0017008F" w:rsidRPr="00C34C99" w:rsidRDefault="0017008F" w:rsidP="0017008F">
      <w:pPr>
        <w:pStyle w:val="Heading1"/>
        <w:rPr>
          <w:kern w:val="0"/>
        </w:rPr>
      </w:pPr>
      <w:bookmarkStart w:id="13" w:name="_Toc190683089"/>
      <w:r w:rsidRPr="00C34C99">
        <w:rPr>
          <w:kern w:val="0"/>
        </w:rPr>
        <w:lastRenderedPageBreak/>
        <w:t>OWNERS OBLIGATIONS</w:t>
      </w:r>
      <w:bookmarkEnd w:id="13"/>
    </w:p>
    <w:p w14:paraId="4EBD5732" w14:textId="77777777" w:rsidR="0017008F" w:rsidRPr="00C34C99" w:rsidRDefault="0017008F" w:rsidP="00A742B4">
      <w:pPr>
        <w:pStyle w:val="Heading2"/>
        <w:keepNext/>
      </w:pPr>
      <w:bookmarkStart w:id="14" w:name="_Toc183098923"/>
      <w:r w:rsidRPr="00C34C99">
        <w:t>The Owners covenants with the City Council as follows:</w:t>
      </w:r>
    </w:p>
    <w:p w14:paraId="50C6E8D0" w14:textId="73A1BBAD" w:rsidR="0017008F" w:rsidRPr="00C34C99" w:rsidRDefault="0017008F" w:rsidP="00987122">
      <w:pPr>
        <w:pStyle w:val="Heading3"/>
      </w:pPr>
      <w:r w:rsidRPr="00C34C99">
        <w:t xml:space="preserve">to serve the Commencement Notice on the Nominated Officer of the City Council indicating the intended Commencement Date such date to be no less than 5 Working Days after the date of the service of the Commencement </w:t>
      </w:r>
      <w:proofErr w:type="gramStart"/>
      <w:r w:rsidRPr="00C34C99">
        <w:t>Notice;</w:t>
      </w:r>
      <w:proofErr w:type="gramEnd"/>
      <w:r w:rsidRPr="00C34C99">
        <w:t xml:space="preserve"> </w:t>
      </w:r>
      <w:bookmarkEnd w:id="14"/>
    </w:p>
    <w:p w14:paraId="79DE509F" w14:textId="3EB30F7D" w:rsidR="0017008F" w:rsidRPr="00C34C99" w:rsidRDefault="0017008F" w:rsidP="00987122">
      <w:pPr>
        <w:pStyle w:val="Heading3"/>
      </w:pPr>
      <w:bookmarkStart w:id="15" w:name="_Ref183185157"/>
      <w:r w:rsidRPr="00C34C99">
        <w:t xml:space="preserve">to notify the City Council of any change of ownership (such notice to be given in writing within 21 Working Days of the change of ownership) of any part of the Application Site, to include details of the new owner(s) together with the areas of the Application Site or unit of occupation purchased by reference to a plan other than where the transfer relates to an individual Dwelling Unit or land required for the sole purpose of statutory undertakers equipment transferred to statutory undertakers </w:t>
      </w:r>
      <w:r w:rsidR="005E5F25" w:rsidRPr="00C34C99">
        <w:t>provided that</w:t>
      </w:r>
      <w:r w:rsidRPr="00C34C99">
        <w:t xml:space="preserve"> the obligation in this clause </w:t>
      </w:r>
      <w:r w:rsidR="00BB27F9" w:rsidRPr="00C34C99">
        <w:fldChar w:fldCharType="begin"/>
      </w:r>
      <w:r w:rsidR="00BB27F9" w:rsidRPr="00C34C99">
        <w:instrText xml:space="preserve"> REF _Ref183185157 \r \h </w:instrText>
      </w:r>
      <w:r w:rsidR="00CD3662" w:rsidRPr="00C34C99">
        <w:instrText xml:space="preserve"> \* MERGEFORMAT </w:instrText>
      </w:r>
      <w:r w:rsidR="00BB27F9" w:rsidRPr="00C34C99">
        <w:fldChar w:fldCharType="separate"/>
      </w:r>
      <w:r w:rsidR="007936E3">
        <w:t>4.1.2</w:t>
      </w:r>
      <w:r w:rsidR="00BB27F9" w:rsidRPr="00C34C99">
        <w:fldChar w:fldCharType="end"/>
      </w:r>
      <w:r w:rsidRPr="00C34C99">
        <w:t xml:space="preserve"> shall cease to apply when the Owner</w:t>
      </w:r>
      <w:r w:rsidR="00287CBD" w:rsidRPr="00C34C99">
        <w:t>'</w:t>
      </w:r>
      <w:r w:rsidRPr="00C34C99">
        <w:t>s obligations in this Agreement are satisfied.</w:t>
      </w:r>
      <w:bookmarkEnd w:id="15"/>
    </w:p>
    <w:p w14:paraId="60C7D487" w14:textId="5051D3BC" w:rsidR="0017008F" w:rsidRPr="00C34C99" w:rsidRDefault="00E720B8" w:rsidP="0017008F">
      <w:pPr>
        <w:pStyle w:val="Heading2"/>
      </w:pPr>
      <w:bookmarkStart w:id="16" w:name="_Ref183185015"/>
      <w:r w:rsidRPr="00C34C99">
        <w:t>T</w:t>
      </w:r>
      <w:r w:rsidR="0017008F" w:rsidRPr="00C34C99">
        <w:t xml:space="preserve">o observe and perform the obligations contained in Part 2 of each of </w:t>
      </w:r>
      <w:r w:rsidR="00BB27F9" w:rsidRPr="00C34C99">
        <w:fldChar w:fldCharType="begin"/>
      </w:r>
      <w:r w:rsidR="00BB27F9" w:rsidRPr="00C34C99">
        <w:instrText xml:space="preserve"> REF _Ref183185243 \r \h </w:instrText>
      </w:r>
      <w:r w:rsidR="00CD3662" w:rsidRPr="00C34C99">
        <w:instrText xml:space="preserve"> \* MERGEFORMAT </w:instrText>
      </w:r>
      <w:r w:rsidR="00BB27F9" w:rsidRPr="00C34C99">
        <w:fldChar w:fldCharType="separate"/>
      </w:r>
      <w:r w:rsidR="007936E3">
        <w:t>Schedule 2</w:t>
      </w:r>
      <w:r w:rsidR="00BB27F9" w:rsidRPr="00C34C99">
        <w:fldChar w:fldCharType="end"/>
      </w:r>
      <w:r w:rsidR="0017008F" w:rsidRPr="00C34C99">
        <w:t xml:space="preserve"> to </w:t>
      </w:r>
      <w:r w:rsidR="00BB27F9" w:rsidRPr="00C34C99">
        <w:fldChar w:fldCharType="begin"/>
      </w:r>
      <w:r w:rsidR="00BB27F9" w:rsidRPr="00C34C99">
        <w:instrText xml:space="preserve"> REF _Ref183185255 \r \h </w:instrText>
      </w:r>
      <w:r w:rsidR="00CD3662" w:rsidRPr="00C34C99">
        <w:instrText xml:space="preserve"> \* MERGEFORMAT </w:instrText>
      </w:r>
      <w:r w:rsidR="00BB27F9" w:rsidRPr="00C34C99">
        <w:fldChar w:fldCharType="separate"/>
      </w:r>
      <w:r w:rsidR="007936E3">
        <w:t>Schedule 4</w:t>
      </w:r>
      <w:r w:rsidR="00BB27F9" w:rsidRPr="00C34C99">
        <w:fldChar w:fldCharType="end"/>
      </w:r>
      <w:r w:rsidR="0017008F" w:rsidRPr="00C34C99">
        <w:t xml:space="preserve"> (inclusive) and compliance with those obligations shall be enforceable by the City Council as local planning authority against the Owner and their respective successors in title subject to the provisions of this Agreement.</w:t>
      </w:r>
      <w:bookmarkEnd w:id="16"/>
    </w:p>
    <w:p w14:paraId="6D31271E" w14:textId="77777777" w:rsidR="0017008F" w:rsidRPr="00C34C99" w:rsidRDefault="0017008F" w:rsidP="0017008F">
      <w:pPr>
        <w:pStyle w:val="Heading1"/>
        <w:rPr>
          <w:kern w:val="0"/>
        </w:rPr>
      </w:pPr>
      <w:bookmarkStart w:id="17" w:name="_Ref183185053"/>
      <w:bookmarkStart w:id="18" w:name="_Toc190683090"/>
      <w:r w:rsidRPr="00C34C99">
        <w:rPr>
          <w:kern w:val="0"/>
        </w:rPr>
        <w:t>COUNCIL OBLIGATIONS</w:t>
      </w:r>
      <w:bookmarkEnd w:id="17"/>
      <w:bookmarkEnd w:id="18"/>
    </w:p>
    <w:p w14:paraId="11B68F34" w14:textId="77777777" w:rsidR="0017008F" w:rsidRPr="00C34C99" w:rsidRDefault="0017008F" w:rsidP="0017008F">
      <w:pPr>
        <w:pStyle w:val="Heading2"/>
      </w:pPr>
      <w:bookmarkStart w:id="19" w:name="_Ref183185210"/>
      <w:r w:rsidRPr="00C34C99">
        <w:t>The City Council covenants with the Owners as follows:</w:t>
      </w:r>
      <w:bookmarkEnd w:id="19"/>
    </w:p>
    <w:p w14:paraId="607CCE8A" w14:textId="58CDF1DE" w:rsidR="0017008F" w:rsidRPr="00C34C99" w:rsidRDefault="0017008F" w:rsidP="00A742B4">
      <w:pPr>
        <w:pStyle w:val="Heading3"/>
      </w:pPr>
      <w:r w:rsidRPr="00C34C99">
        <w:t xml:space="preserve">to observe and perform the obligations on the City Council contained in Part 3 of each of </w:t>
      </w:r>
      <w:r w:rsidR="00BB27F9" w:rsidRPr="00C34C99">
        <w:fldChar w:fldCharType="begin"/>
      </w:r>
      <w:r w:rsidR="00BB27F9" w:rsidRPr="00C34C99">
        <w:instrText xml:space="preserve"> REF _Ref183185243 \r \h </w:instrText>
      </w:r>
      <w:r w:rsidR="00CD3662" w:rsidRPr="00C34C99">
        <w:instrText xml:space="preserve"> \* MERGEFORMAT </w:instrText>
      </w:r>
      <w:r w:rsidR="00BB27F9" w:rsidRPr="00C34C99">
        <w:fldChar w:fldCharType="separate"/>
      </w:r>
      <w:r w:rsidR="007936E3">
        <w:t>Schedule 2</w:t>
      </w:r>
      <w:r w:rsidR="00BB27F9" w:rsidRPr="00C34C99">
        <w:fldChar w:fldCharType="end"/>
      </w:r>
      <w:r w:rsidRPr="00C34C99">
        <w:t xml:space="preserve"> to </w:t>
      </w:r>
      <w:r w:rsidR="00BB27F9" w:rsidRPr="00C34C99">
        <w:fldChar w:fldCharType="begin"/>
      </w:r>
      <w:r w:rsidR="00BB27F9" w:rsidRPr="00C34C99">
        <w:instrText xml:space="preserve"> REF _Ref183185255 \r \h </w:instrText>
      </w:r>
      <w:r w:rsidR="00CD3662" w:rsidRPr="00C34C99">
        <w:instrText xml:space="preserve"> \* MERGEFORMAT </w:instrText>
      </w:r>
      <w:r w:rsidR="00BB27F9" w:rsidRPr="00C34C99">
        <w:fldChar w:fldCharType="separate"/>
      </w:r>
      <w:r w:rsidR="007936E3">
        <w:t>Schedule 4</w:t>
      </w:r>
      <w:r w:rsidR="00BB27F9" w:rsidRPr="00C34C99">
        <w:fldChar w:fldCharType="end"/>
      </w:r>
      <w:r w:rsidRPr="00C34C99">
        <w:t xml:space="preserve"> (inclusive);</w:t>
      </w:r>
    </w:p>
    <w:p w14:paraId="2F0C6551" w14:textId="6B603920" w:rsidR="0017008F" w:rsidRPr="00C34C99" w:rsidRDefault="0017008F" w:rsidP="00A742B4">
      <w:pPr>
        <w:pStyle w:val="Heading3"/>
      </w:pPr>
      <w:r w:rsidRPr="00C34C99">
        <w:rPr>
          <w:lang w:val="en-US"/>
        </w:rPr>
        <w:t xml:space="preserve">at any time after a payment has been made of a financial contribution but before the Repayment Date (after which the provisions of clause </w:t>
      </w:r>
      <w:r w:rsidR="00BB27F9" w:rsidRPr="00C34C99">
        <w:rPr>
          <w:lang w:val="en-US"/>
        </w:rPr>
        <w:fldChar w:fldCharType="begin"/>
      </w:r>
      <w:r w:rsidR="00BB27F9" w:rsidRPr="00C34C99">
        <w:rPr>
          <w:lang w:val="en-US"/>
        </w:rPr>
        <w:instrText xml:space="preserve"> REF _Ref183185163 \r \h </w:instrText>
      </w:r>
      <w:r w:rsidR="00CD3662" w:rsidRPr="00C34C99">
        <w:rPr>
          <w:lang w:val="en-US"/>
        </w:rPr>
        <w:instrText xml:space="preserve"> \* MERGEFORMAT </w:instrText>
      </w:r>
      <w:r w:rsidR="00BB27F9" w:rsidRPr="00C34C99">
        <w:rPr>
          <w:lang w:val="en-US"/>
        </w:rPr>
      </w:r>
      <w:r w:rsidR="00BB27F9" w:rsidRPr="00C34C99">
        <w:rPr>
          <w:lang w:val="en-US"/>
        </w:rPr>
        <w:fldChar w:fldCharType="separate"/>
      </w:r>
      <w:r w:rsidR="007936E3">
        <w:rPr>
          <w:lang w:val="en-US"/>
        </w:rPr>
        <w:t>5.1.3</w:t>
      </w:r>
      <w:r w:rsidR="00BB27F9" w:rsidRPr="00C34C99">
        <w:rPr>
          <w:lang w:val="en-US"/>
        </w:rPr>
        <w:fldChar w:fldCharType="end"/>
      </w:r>
      <w:r w:rsidRPr="00C34C99">
        <w:rPr>
          <w:lang w:val="en-US"/>
        </w:rPr>
        <w:t xml:space="preserve"> apply) the City Council shall respond to a written request from the Owners for details of how and when that money has been expended provided that such a request may not be made more than once every twelve months in respect of each financial contribution;</w:t>
      </w:r>
    </w:p>
    <w:p w14:paraId="09979E75" w14:textId="6C8C0268" w:rsidR="0017008F" w:rsidRPr="00C34C99" w:rsidRDefault="0017008F" w:rsidP="00A742B4">
      <w:pPr>
        <w:pStyle w:val="Heading3"/>
        <w:keepNext/>
      </w:pPr>
      <w:bookmarkStart w:id="20" w:name="_Ref183185163"/>
      <w:r w:rsidRPr="00C34C99">
        <w:t>where provision is made within a Schedule for the repayment of an unspent financial contribution or any part of such then the following provisions will apply:</w:t>
      </w:r>
      <w:bookmarkEnd w:id="20"/>
    </w:p>
    <w:p w14:paraId="18A6B3AA" w14:textId="77777777" w:rsidR="0017008F" w:rsidRPr="00C34C99" w:rsidRDefault="0017008F" w:rsidP="004B2581">
      <w:pPr>
        <w:pStyle w:val="Heading4"/>
      </w:pPr>
      <w:r w:rsidRPr="00C34C99">
        <w:t xml:space="preserve">any time after the Repayment Date, the City Council shall on written request by the party who has paid a financial contribution under this Agreement issue to that party written confirmation of how that contribution has been </w:t>
      </w:r>
      <w:proofErr w:type="gramStart"/>
      <w:r w:rsidRPr="00C34C99">
        <w:t>expended;</w:t>
      </w:r>
      <w:proofErr w:type="gramEnd"/>
    </w:p>
    <w:p w14:paraId="4E474D55" w14:textId="006678A3" w:rsidR="0017008F" w:rsidRPr="00C34C99" w:rsidRDefault="0017008F" w:rsidP="00A742B4">
      <w:pPr>
        <w:pStyle w:val="Heading4"/>
      </w:pPr>
      <w:r w:rsidRPr="00C34C99">
        <w:t xml:space="preserve">if any time after the Repayment Date in respect of a contribution, or any part of a contribution that contribution or part has not been spent for the purpose for which it was paid then subject to clause </w:t>
      </w:r>
      <w:r w:rsidR="00BB27F9" w:rsidRPr="00C34C99">
        <w:fldChar w:fldCharType="begin"/>
      </w:r>
      <w:r w:rsidR="00BB27F9" w:rsidRPr="00C34C99">
        <w:instrText xml:space="preserve"> REF _Ref183185169 \r \h </w:instrText>
      </w:r>
      <w:r w:rsidR="00CD3662" w:rsidRPr="00C34C99">
        <w:instrText xml:space="preserve"> \* MERGEFORMAT </w:instrText>
      </w:r>
      <w:r w:rsidR="00BB27F9" w:rsidRPr="00C34C99">
        <w:fldChar w:fldCharType="separate"/>
      </w:r>
      <w:r w:rsidR="007936E3">
        <w:t>5.1.3.3</w:t>
      </w:r>
      <w:r w:rsidR="00BB27F9" w:rsidRPr="00C34C99">
        <w:fldChar w:fldCharType="end"/>
      </w:r>
      <w:r w:rsidRPr="00C34C99">
        <w:t xml:space="preserve"> below the City Council shall within </w:t>
      </w:r>
      <w:r w:rsidR="00B45B9B">
        <w:t>1</w:t>
      </w:r>
      <w:r w:rsidR="007936E3">
        <w:t>4</w:t>
      </w:r>
      <w:r w:rsidR="00B45B9B" w:rsidRPr="00C34C99">
        <w:t xml:space="preserve"> </w:t>
      </w:r>
      <w:r w:rsidR="00B45B9B">
        <w:t>Working D</w:t>
      </w:r>
      <w:r w:rsidRPr="00C34C99">
        <w:t>ays refund any unexpended amount to the person who paid that contribution along with the interest accrued thereon; and</w:t>
      </w:r>
    </w:p>
    <w:p w14:paraId="206EA826" w14:textId="77777777" w:rsidR="0017008F" w:rsidRPr="00C34C99" w:rsidRDefault="0017008F" w:rsidP="00A742B4">
      <w:pPr>
        <w:pStyle w:val="Heading4"/>
      </w:pPr>
      <w:bookmarkStart w:id="21" w:name="_Ref183185169"/>
      <w:r w:rsidRPr="00C34C99">
        <w:t xml:space="preserve">if at the time of the Repayment Date of a contribution the City Council has </w:t>
      </w:r>
      <w:proofErr w:type="gramStart"/>
      <w:r w:rsidRPr="00C34C99">
        <w:t>entered into</w:t>
      </w:r>
      <w:proofErr w:type="gramEnd"/>
      <w:r w:rsidRPr="00C34C99">
        <w:t xml:space="preserve"> a contract or other legally binding obligation to expend that contribution or part thereof for the purpose(s) for which it was paid then it shall not be required to refund that part of the contribution provided it is spent pursuant to the said contract or obligation.</w:t>
      </w:r>
      <w:bookmarkEnd w:id="21"/>
    </w:p>
    <w:p w14:paraId="50356D5B" w14:textId="77777777" w:rsidR="0017008F" w:rsidRPr="00C34C99" w:rsidRDefault="0017008F" w:rsidP="0017008F">
      <w:pPr>
        <w:pStyle w:val="Heading1"/>
        <w:rPr>
          <w:kern w:val="0"/>
        </w:rPr>
      </w:pPr>
      <w:bookmarkStart w:id="22" w:name="_Ref183185065"/>
      <w:bookmarkStart w:id="23" w:name="_Toc190683091"/>
      <w:r w:rsidRPr="00C34C99">
        <w:rPr>
          <w:kern w:val="0"/>
        </w:rPr>
        <w:t>MISCELLANEOUS</w:t>
      </w:r>
      <w:bookmarkEnd w:id="22"/>
      <w:bookmarkEnd w:id="23"/>
    </w:p>
    <w:p w14:paraId="2CB114B3" w14:textId="465EB3A5" w:rsidR="0017008F" w:rsidRPr="00C34C99" w:rsidRDefault="0017008F" w:rsidP="0017008F">
      <w:pPr>
        <w:pStyle w:val="Heading2"/>
      </w:pPr>
      <w:r w:rsidRPr="00C34C99">
        <w:t>This Agreement shall be registered as a Local Land Charge</w:t>
      </w:r>
      <w:r w:rsidR="007936E3">
        <w:t xml:space="preserve"> by the City Council</w:t>
      </w:r>
      <w:r w:rsidRPr="00C34C99">
        <w:t>.</w:t>
      </w:r>
    </w:p>
    <w:p w14:paraId="2073EC4C" w14:textId="77777777" w:rsidR="0017008F" w:rsidRPr="00C34C99" w:rsidRDefault="0017008F" w:rsidP="0017008F">
      <w:pPr>
        <w:pStyle w:val="Heading2"/>
      </w:pPr>
      <w:r w:rsidRPr="00C34C99">
        <w:lastRenderedPageBreak/>
        <w:t xml:space="preserve">No waiver (whether express or implied) by the City Council of any breach or default by the Owners in performing or observing any of the </w:t>
      </w:r>
      <w:proofErr w:type="gramStart"/>
      <w:r w:rsidRPr="00C34C99">
        <w:t>obligations</w:t>
      </w:r>
      <w:proofErr w:type="gramEnd"/>
      <w:r w:rsidRPr="00C34C99">
        <w:t xml:space="preserve"> terms or conditions of this Agreement shall constitute a continuing waiver and no such waiver shall prevent the City Council from enforcing any of the said obligations terms or conditions or from acting upon any subsequent breach or default in respect thereto by the Owners or any other party.</w:t>
      </w:r>
    </w:p>
    <w:p w14:paraId="1A3CEE36" w14:textId="77777777" w:rsidR="0017008F" w:rsidRPr="00C34C99" w:rsidRDefault="0017008F" w:rsidP="0017008F">
      <w:pPr>
        <w:pStyle w:val="Heading2"/>
      </w:pPr>
      <w:r w:rsidRPr="00C34C99">
        <w:t>Unless otherwise specified where any agreement consent approval or expression of satisfaction is to be obtained from any party under the terms of this Agreement the parties hereby agree that they shall deal expeditiously with such request and shall not unreasonably delay or withhold such approval or consent.</w:t>
      </w:r>
    </w:p>
    <w:p w14:paraId="2E8B55D9" w14:textId="06AFC48B" w:rsidR="0017008F" w:rsidRDefault="0017008F" w:rsidP="0017008F">
      <w:pPr>
        <w:pStyle w:val="Heading2"/>
      </w:pPr>
      <w:r w:rsidRPr="00C34C99">
        <w:t xml:space="preserve">This Agreement shall not be enforceable against any </w:t>
      </w:r>
      <w:r w:rsidR="009F63B7">
        <w:t xml:space="preserve">Registered Provider nor any </w:t>
      </w:r>
      <w:proofErr w:type="spellStart"/>
      <w:r w:rsidR="009F63B7">
        <w:t>Chargee</w:t>
      </w:r>
      <w:proofErr w:type="spellEnd"/>
      <w:r w:rsidR="009F63B7">
        <w:t xml:space="preserve"> (as defined in Schedule 3 of this Agreement) nor against any </w:t>
      </w:r>
      <w:r w:rsidR="00E720B8" w:rsidRPr="00C34C99">
        <w:t>o</w:t>
      </w:r>
      <w:r w:rsidRPr="00C34C99">
        <w:t xml:space="preserve">wners, occupiers or tenants of individual Dwelling Units nor their mortgagee(s) or </w:t>
      </w:r>
      <w:proofErr w:type="spellStart"/>
      <w:r w:rsidRPr="00C34C99">
        <w:t>chargee</w:t>
      </w:r>
      <w:proofErr w:type="spellEnd"/>
      <w:r w:rsidRPr="00C34C99">
        <w:t>(s) or any successors in title to such persons, except the provisions of the Affordable Housing</w:t>
      </w:r>
      <w:r w:rsidR="009F63B7">
        <w:t xml:space="preserve"> in Schedule</w:t>
      </w:r>
      <w:r w:rsidRPr="00C34C99">
        <w:t>, which shall apply to</w:t>
      </w:r>
      <w:r w:rsidR="009F63B7">
        <w:t xml:space="preserve"> any Registered Provider, or </w:t>
      </w:r>
      <w:proofErr w:type="spellStart"/>
      <w:r w:rsidR="009F63B7">
        <w:t>Chargee</w:t>
      </w:r>
      <w:proofErr w:type="spellEnd"/>
      <w:r w:rsidR="009F63B7">
        <w:t>, and to any</w:t>
      </w:r>
      <w:r w:rsidRPr="00C34C99">
        <w:t xml:space="preserve"> individual </w:t>
      </w:r>
      <w:r w:rsidR="00E720B8" w:rsidRPr="00C34C99">
        <w:t>o</w:t>
      </w:r>
      <w:r w:rsidRPr="00C34C99">
        <w:t>wner</w:t>
      </w:r>
      <w:r w:rsidR="00E720B8" w:rsidRPr="00C34C99">
        <w:t xml:space="preserve">s, </w:t>
      </w:r>
      <w:r w:rsidRPr="00C34C99">
        <w:t>occupiers and tenants into relation to their specific Dwelling Units.</w:t>
      </w:r>
      <w:r w:rsidR="00471AEC">
        <w:t xml:space="preserve">  or land required for the sole purpose of statutory </w:t>
      </w:r>
      <w:proofErr w:type="gramStart"/>
      <w:r w:rsidR="00471AEC">
        <w:t>undertakers</w:t>
      </w:r>
      <w:proofErr w:type="gramEnd"/>
      <w:r w:rsidR="00471AEC">
        <w:t xml:space="preserve"> equipment transferred to statutory undertakers.  </w:t>
      </w:r>
    </w:p>
    <w:p w14:paraId="32694392" w14:textId="77777777" w:rsidR="0017008F" w:rsidRPr="00C34C99" w:rsidRDefault="0017008F" w:rsidP="0017008F">
      <w:pPr>
        <w:pStyle w:val="Heading1"/>
        <w:rPr>
          <w:kern w:val="0"/>
        </w:rPr>
      </w:pPr>
      <w:bookmarkStart w:id="24" w:name="_Ref183185069"/>
      <w:bookmarkStart w:id="25" w:name="_Toc190683092"/>
      <w:r w:rsidRPr="00C34C99">
        <w:rPr>
          <w:kern w:val="0"/>
        </w:rPr>
        <w:t>NOTICES</w:t>
      </w:r>
      <w:bookmarkEnd w:id="24"/>
      <w:bookmarkEnd w:id="25"/>
    </w:p>
    <w:p w14:paraId="0B51F46F" w14:textId="77777777" w:rsidR="0017008F" w:rsidRPr="00C34C99" w:rsidRDefault="0017008F" w:rsidP="0017008F">
      <w:pPr>
        <w:pStyle w:val="Heading2"/>
      </w:pPr>
      <w:r w:rsidRPr="00C34C99">
        <w:t>All approvals, authorities, demands, invoices, information or notices and other documents or acts authorised or required by or under this Agreement by the Owners shall be in writing.</w:t>
      </w:r>
    </w:p>
    <w:p w14:paraId="621B093C" w14:textId="4DC9DCD2" w:rsidR="0017008F" w:rsidRPr="00C34C99" w:rsidRDefault="0017008F" w:rsidP="0017008F">
      <w:pPr>
        <w:pStyle w:val="Heading2"/>
      </w:pPr>
      <w:r w:rsidRPr="00C34C99">
        <w:t xml:space="preserve">Where any document is required to be delivered to the City Council it shall be addressed to Derby City Council, The Council House, Derby DE1 2FS, for the attention of the named Nominated Officer of the City Council, quoting the reference </w:t>
      </w:r>
      <w:r w:rsidRPr="00C34C99">
        <w:rPr>
          <w:lang w:val="en-US"/>
        </w:rPr>
        <w:t>23/01631/OUT</w:t>
      </w:r>
      <w:r w:rsidRPr="00C34C99">
        <w:t xml:space="preserve"> and headed </w:t>
      </w:r>
      <w:r w:rsidR="00287CBD" w:rsidRPr="00C34C99">
        <w:t>"</w:t>
      </w:r>
      <w:r w:rsidRPr="00C34C99">
        <w:t>Planning Agreement: Land to the West of Royal Hill Road Derby</w:t>
      </w:r>
      <w:r w:rsidR="00287CBD" w:rsidRPr="00C34C99">
        <w:t>"</w:t>
      </w:r>
      <w:r w:rsidRPr="00C34C99">
        <w:t>.</w:t>
      </w:r>
    </w:p>
    <w:p w14:paraId="423E2481" w14:textId="77777777" w:rsidR="0017008F" w:rsidRPr="00C34C99" w:rsidRDefault="0017008F" w:rsidP="0017008F">
      <w:pPr>
        <w:pStyle w:val="Heading2"/>
      </w:pPr>
      <w:r w:rsidRPr="00C34C99">
        <w:t>Where any document is required to be delivered to the Developer and/or Owners if a company it shall be sent to its registered office and if an individual it shall be sent to their usual address or to such other address as the Developer or Owners may from time to time direct.</w:t>
      </w:r>
    </w:p>
    <w:p w14:paraId="650B3D4E" w14:textId="77777777" w:rsidR="0017008F" w:rsidRPr="00C34C99" w:rsidRDefault="0017008F" w:rsidP="0017008F">
      <w:pPr>
        <w:pStyle w:val="Heading1"/>
        <w:rPr>
          <w:kern w:val="0"/>
        </w:rPr>
      </w:pPr>
      <w:bookmarkStart w:id="26" w:name="_Ref183185074"/>
      <w:bookmarkStart w:id="27" w:name="_Toc190683093"/>
      <w:r w:rsidRPr="00C34C99">
        <w:rPr>
          <w:kern w:val="0"/>
        </w:rPr>
        <w:t>DISPUTE RESOLUTION</w:t>
      </w:r>
      <w:bookmarkEnd w:id="26"/>
      <w:bookmarkEnd w:id="27"/>
    </w:p>
    <w:p w14:paraId="7B3BCE5F" w14:textId="476AF042" w:rsidR="0017008F" w:rsidRPr="00C34C99" w:rsidRDefault="0017008F" w:rsidP="0017008F">
      <w:pPr>
        <w:pStyle w:val="Heading2"/>
      </w:pPr>
      <w:bookmarkStart w:id="28" w:name="_Ref183185177"/>
      <w:r w:rsidRPr="00C34C99">
        <w:t>Save for issues relating to the interpretation of this Agreement (which shall be matters for the Courts) in the event of any dispute arising between the City Council and the Owners in respect of any matter contained in this Agreement including questions of value and any question of reasonableness the dispute shall be referred to an independent person for determination in accordance with the following provisions:</w:t>
      </w:r>
      <w:bookmarkEnd w:id="28"/>
    </w:p>
    <w:p w14:paraId="18679A98" w14:textId="0A949805" w:rsidR="0017008F" w:rsidRPr="00C34C99" w:rsidRDefault="0017008F" w:rsidP="00296DE1">
      <w:pPr>
        <w:pStyle w:val="Heading3"/>
      </w:pPr>
      <w:r w:rsidRPr="00C34C99">
        <w:t>where such dispute relates to engineering construction or highway</w:t>
      </w:r>
      <w:r w:rsidR="003568A0">
        <w:t xml:space="preserve"> </w:t>
      </w:r>
      <w:r w:rsidRPr="00C34C99">
        <w:t xml:space="preserve">works it shall be referred to a Chartered Civil Engineer agreed upon by the parties or in default of agreement appointed on the application of either party by or at the direction of the President for the time being of the Institution of Civil </w:t>
      </w:r>
      <w:proofErr w:type="gramStart"/>
      <w:r w:rsidRPr="00C34C99">
        <w:t>Engineers;</w:t>
      </w:r>
      <w:proofErr w:type="gramEnd"/>
    </w:p>
    <w:p w14:paraId="59A27CF4" w14:textId="77777777" w:rsidR="0017008F" w:rsidRPr="00C34C99" w:rsidRDefault="0017008F" w:rsidP="00A742B4">
      <w:pPr>
        <w:pStyle w:val="Heading3"/>
      </w:pPr>
      <w:r w:rsidRPr="00C34C99">
        <w:t>where such dispute relates to the valuation of property it shall be referred to a Chartered Surveyor agreed upon by the parties or in default of agreement appointed on the application of either party by or at the direction of the President for the time being of the Royal Institution of Chartered Surveyors; and</w:t>
      </w:r>
    </w:p>
    <w:p w14:paraId="49A07E46" w14:textId="77777777" w:rsidR="0017008F" w:rsidRPr="00C34C99" w:rsidRDefault="0017008F" w:rsidP="00A742B4">
      <w:pPr>
        <w:pStyle w:val="Heading3"/>
      </w:pPr>
      <w:r w:rsidRPr="00C34C99">
        <w:t>in any reference to an independent person under this clause such person shall unless the parties otherwise agree act as expert and not as arbitrator.</w:t>
      </w:r>
    </w:p>
    <w:p w14:paraId="2D1910E8" w14:textId="6BFDE6E7" w:rsidR="0017008F" w:rsidRPr="00C34C99" w:rsidRDefault="0017008F" w:rsidP="00A742B4">
      <w:pPr>
        <w:pStyle w:val="Heading2"/>
        <w:keepNext/>
      </w:pPr>
      <w:r w:rsidRPr="00C34C99">
        <w:lastRenderedPageBreak/>
        <w:t xml:space="preserve">In terms of disputes referred under clause </w:t>
      </w:r>
      <w:r w:rsidR="00BB27F9" w:rsidRPr="00C34C99">
        <w:fldChar w:fldCharType="begin"/>
      </w:r>
      <w:r w:rsidR="00BB27F9" w:rsidRPr="00C34C99">
        <w:instrText xml:space="preserve"> REF _Ref183185177 \r \h </w:instrText>
      </w:r>
      <w:r w:rsidR="00CD3662" w:rsidRPr="00C34C99">
        <w:instrText xml:space="preserve"> \* MERGEFORMAT </w:instrText>
      </w:r>
      <w:r w:rsidR="00BB27F9" w:rsidRPr="00C34C99">
        <w:fldChar w:fldCharType="separate"/>
      </w:r>
      <w:r w:rsidR="007936E3">
        <w:t>8.1</w:t>
      </w:r>
      <w:r w:rsidR="00BB27F9" w:rsidRPr="00C34C99">
        <w:fldChar w:fldCharType="end"/>
      </w:r>
      <w:r w:rsidRPr="00C34C99">
        <w:t xml:space="preserve"> the following provisions and terms of appointment shall, unless the parties to the dispute agree otherwise, apply to such disputes or disagreements and questions:</w:t>
      </w:r>
    </w:p>
    <w:p w14:paraId="35AA6714" w14:textId="77777777" w:rsidR="0017008F" w:rsidRPr="00C34C99" w:rsidRDefault="0017008F" w:rsidP="00A742B4">
      <w:pPr>
        <w:pStyle w:val="Heading3"/>
      </w:pPr>
      <w:r w:rsidRPr="00C34C99">
        <w:t xml:space="preserve">the expert shall have at least 15 years post qualification experience in the subject matter of the </w:t>
      </w:r>
      <w:proofErr w:type="gramStart"/>
      <w:r w:rsidRPr="00C34C99">
        <w:t>dispute;</w:t>
      </w:r>
      <w:proofErr w:type="gramEnd"/>
    </w:p>
    <w:p w14:paraId="65413917" w14:textId="1E84DAD4" w:rsidR="0017008F" w:rsidRPr="00C34C99" w:rsidRDefault="0017008F" w:rsidP="00A742B4">
      <w:pPr>
        <w:pStyle w:val="Heading3"/>
      </w:pPr>
      <w:r w:rsidRPr="00C34C99">
        <w:tab/>
        <w:t>the persons calling for the determination shall make written submissions to the expert and the other parties within 10 Working Days of the expert</w:t>
      </w:r>
      <w:r w:rsidR="00287CBD" w:rsidRPr="00C34C99">
        <w:t>'</w:t>
      </w:r>
      <w:r w:rsidRPr="00C34C99">
        <w:t xml:space="preserve">s </w:t>
      </w:r>
      <w:proofErr w:type="gramStart"/>
      <w:r w:rsidRPr="00C34C99">
        <w:t>appointment;</w:t>
      </w:r>
      <w:proofErr w:type="gramEnd"/>
    </w:p>
    <w:p w14:paraId="1238047F" w14:textId="77777777" w:rsidR="0017008F" w:rsidRPr="00C34C99" w:rsidRDefault="0017008F" w:rsidP="00A742B4">
      <w:pPr>
        <w:pStyle w:val="Heading3"/>
      </w:pPr>
      <w:r w:rsidRPr="00C34C99">
        <w:tab/>
      </w:r>
      <w:bookmarkStart w:id="29" w:name="_Ref183185186"/>
      <w:r w:rsidRPr="00C34C99">
        <w:t xml:space="preserve">the other parties shall have 21 Working Days from receipt of such written submission or such extended period as the expert shall allow to respond in </w:t>
      </w:r>
      <w:proofErr w:type="gramStart"/>
      <w:r w:rsidRPr="00C34C99">
        <w:t>writing;</w:t>
      </w:r>
      <w:bookmarkEnd w:id="29"/>
      <w:proofErr w:type="gramEnd"/>
    </w:p>
    <w:p w14:paraId="4F179A52" w14:textId="6D433EB2" w:rsidR="0017008F" w:rsidRPr="00C34C99" w:rsidRDefault="0017008F" w:rsidP="002C11ED">
      <w:pPr>
        <w:pStyle w:val="Heading3"/>
      </w:pPr>
      <w:r w:rsidRPr="00C34C99">
        <w:tab/>
        <w:t>the expert shall disregard any representations made out of time and</w:t>
      </w:r>
      <w:r w:rsidR="008F763D">
        <w:t xml:space="preserve"> </w:t>
      </w:r>
      <w:r w:rsidRPr="00C34C99">
        <w:t xml:space="preserve">shall make his decision within 21 Working Days of receipt of the representations under clause </w:t>
      </w:r>
      <w:r w:rsidR="00BB27F9" w:rsidRPr="00C34C99">
        <w:fldChar w:fldCharType="begin"/>
      </w:r>
      <w:r w:rsidR="00BB27F9" w:rsidRPr="00C34C99">
        <w:instrText xml:space="preserve"> REF _Ref183185186 \r \h </w:instrText>
      </w:r>
      <w:r w:rsidR="00CD3662" w:rsidRPr="00C34C99">
        <w:instrText xml:space="preserve"> \* MERGEFORMAT </w:instrText>
      </w:r>
      <w:r w:rsidR="00BB27F9" w:rsidRPr="00C34C99">
        <w:fldChar w:fldCharType="separate"/>
      </w:r>
      <w:r w:rsidR="007936E3">
        <w:t>8.2.3</w:t>
      </w:r>
      <w:r w:rsidR="00BB27F9" w:rsidRPr="00C34C99">
        <w:fldChar w:fldCharType="end"/>
      </w:r>
      <w:r w:rsidRPr="00C34C99">
        <w:t xml:space="preserve"> or if none the expiry of the period referred to in clause </w:t>
      </w:r>
      <w:r w:rsidR="00BB27F9" w:rsidRPr="00C34C99">
        <w:fldChar w:fldCharType="begin"/>
      </w:r>
      <w:r w:rsidR="00BB27F9" w:rsidRPr="00C34C99">
        <w:instrText xml:space="preserve"> REF _Ref183185186 \r \h </w:instrText>
      </w:r>
      <w:r w:rsidR="00CD3662" w:rsidRPr="00C34C99">
        <w:instrText xml:space="preserve"> \* MERGEFORMAT </w:instrText>
      </w:r>
      <w:r w:rsidR="00BB27F9" w:rsidRPr="00C34C99">
        <w:fldChar w:fldCharType="separate"/>
      </w:r>
      <w:r w:rsidR="007936E3">
        <w:t>8.2.3</w:t>
      </w:r>
      <w:r w:rsidR="00BB27F9" w:rsidRPr="00C34C99">
        <w:fldChar w:fldCharType="end"/>
      </w:r>
      <w:r w:rsidRPr="00C34C99">
        <w:t>;</w:t>
      </w:r>
    </w:p>
    <w:p w14:paraId="57881A7F" w14:textId="483E1414" w:rsidR="0017008F" w:rsidRPr="00C34C99" w:rsidRDefault="0017008F" w:rsidP="00A742B4">
      <w:pPr>
        <w:pStyle w:val="Heading3"/>
      </w:pPr>
      <w:r w:rsidRPr="00C34C99">
        <w:t>the expert</w:t>
      </w:r>
      <w:r w:rsidR="00287CBD" w:rsidRPr="00C34C99">
        <w:t>'</w:t>
      </w:r>
      <w:r w:rsidRPr="00C34C99">
        <w:t>s decision shall be in writing and give reasons for his decision; and</w:t>
      </w:r>
    </w:p>
    <w:p w14:paraId="1B6D6AC2" w14:textId="36D0C184" w:rsidR="0017008F" w:rsidRPr="00C34C99" w:rsidRDefault="0017008F" w:rsidP="00A742B4">
      <w:pPr>
        <w:pStyle w:val="Heading3"/>
      </w:pPr>
      <w:r w:rsidRPr="00C34C99">
        <w:tab/>
        <w:t>the expert</w:t>
      </w:r>
      <w:r w:rsidR="00287CBD" w:rsidRPr="00C34C99">
        <w:t>'</w:t>
      </w:r>
      <w:r w:rsidRPr="00C34C99">
        <w:t>s fees (including the re-imbursement of the costs of any other experts</w:t>
      </w:r>
      <w:r w:rsidR="00287CBD" w:rsidRPr="00C34C99">
        <w:t>'</w:t>
      </w:r>
      <w:r w:rsidRPr="00C34C99">
        <w:t xml:space="preserve"> fees) shall be met by the person or persons as determined by the expert.</w:t>
      </w:r>
    </w:p>
    <w:p w14:paraId="4FA5482D" w14:textId="77777777" w:rsidR="0017008F" w:rsidRPr="00C34C99" w:rsidRDefault="0017008F" w:rsidP="00315013">
      <w:pPr>
        <w:pStyle w:val="Heading2"/>
      </w:pPr>
      <w:r w:rsidRPr="00C34C99">
        <w:t>The decision of the appointed expert shall be binding save for manifest error.</w:t>
      </w:r>
    </w:p>
    <w:p w14:paraId="12CECCED" w14:textId="77777777" w:rsidR="0017008F" w:rsidRPr="00C34C99" w:rsidRDefault="0017008F" w:rsidP="00315013">
      <w:pPr>
        <w:pStyle w:val="Heading1"/>
        <w:rPr>
          <w:kern w:val="0"/>
        </w:rPr>
      </w:pPr>
      <w:bookmarkStart w:id="30" w:name="_Ref183185078"/>
      <w:bookmarkStart w:id="31" w:name="_Toc190683094"/>
      <w:r w:rsidRPr="00C34C99">
        <w:rPr>
          <w:kern w:val="0"/>
        </w:rPr>
        <w:t>CONTRACTS (RIGHTS OF THIRD PARTIES) ACT 1999</w:t>
      </w:r>
      <w:bookmarkEnd w:id="30"/>
      <w:bookmarkEnd w:id="31"/>
    </w:p>
    <w:p w14:paraId="22986D20" w14:textId="77777777" w:rsidR="0017008F" w:rsidRPr="00C34C99" w:rsidRDefault="0017008F" w:rsidP="00A742B4">
      <w:pPr>
        <w:pStyle w:val="Body1"/>
      </w:pPr>
      <w:r w:rsidRPr="00C34C99">
        <w:t>It is hereby agreed and declared that the Contracts (Rights of Third Parties) Act 1999 shall not apply to this Agreement.</w:t>
      </w:r>
    </w:p>
    <w:p w14:paraId="4C9F33F9" w14:textId="77777777" w:rsidR="0017008F" w:rsidRPr="00C34C99" w:rsidRDefault="0017008F" w:rsidP="00315013">
      <w:pPr>
        <w:pStyle w:val="Heading1"/>
        <w:rPr>
          <w:kern w:val="0"/>
        </w:rPr>
      </w:pPr>
      <w:bookmarkStart w:id="32" w:name="_Ref183185082"/>
      <w:bookmarkStart w:id="33" w:name="_Ref183185198"/>
      <w:bookmarkStart w:id="34" w:name="_Toc190683095"/>
      <w:r w:rsidRPr="00C34C99">
        <w:rPr>
          <w:kern w:val="0"/>
        </w:rPr>
        <w:t>JURISDICTION</w:t>
      </w:r>
      <w:bookmarkEnd w:id="32"/>
      <w:bookmarkEnd w:id="33"/>
      <w:bookmarkEnd w:id="34"/>
    </w:p>
    <w:p w14:paraId="1299BF03" w14:textId="725FB03F" w:rsidR="0017008F" w:rsidRPr="00C34C99" w:rsidRDefault="0017008F" w:rsidP="00A742B4">
      <w:pPr>
        <w:pStyle w:val="Body1"/>
        <w:rPr>
          <w:rStyle w:val="Heading2Char"/>
        </w:rPr>
      </w:pPr>
      <w:r w:rsidRPr="00C34C99">
        <w:t xml:space="preserve">This Agreement is governed by and interpreted in accordance with the laws of England and the parties submit to the non-exclusive jurisdiction of the </w:t>
      </w:r>
      <w:r w:rsidRPr="00C34C99">
        <w:rPr>
          <w:rStyle w:val="Heading2Char"/>
        </w:rPr>
        <w:t xml:space="preserve">courts of England </w:t>
      </w:r>
    </w:p>
    <w:p w14:paraId="2F418A9E" w14:textId="77777777" w:rsidR="0017008F" w:rsidRPr="00C34C99" w:rsidRDefault="0017008F" w:rsidP="00315013">
      <w:pPr>
        <w:pStyle w:val="Heading1"/>
        <w:rPr>
          <w:kern w:val="0"/>
        </w:rPr>
      </w:pPr>
      <w:bookmarkStart w:id="35" w:name="_Ref183185085"/>
      <w:bookmarkStart w:id="36" w:name="_Toc190683096"/>
      <w:r w:rsidRPr="00C34C99">
        <w:rPr>
          <w:kern w:val="0"/>
        </w:rPr>
        <w:t>COMMUNITY INFRASTRUCTURE LEVY</w:t>
      </w:r>
      <w:bookmarkEnd w:id="35"/>
      <w:bookmarkEnd w:id="36"/>
    </w:p>
    <w:p w14:paraId="006F8F8B" w14:textId="681662EF" w:rsidR="0017008F" w:rsidRPr="00C34C99" w:rsidRDefault="0017008F" w:rsidP="00A742B4">
      <w:pPr>
        <w:pStyle w:val="Heading2"/>
        <w:keepNext/>
      </w:pPr>
      <w:r w:rsidRPr="00C34C99">
        <w:t xml:space="preserve">If after the date of this Agreement a CIL is introduced which is applicable to the </w:t>
      </w:r>
      <w:proofErr w:type="gramStart"/>
      <w:r w:rsidRPr="00C34C99">
        <w:t>Development</w:t>
      </w:r>
      <w:proofErr w:type="gramEnd"/>
      <w:r w:rsidRPr="00C34C99">
        <w:t xml:space="preserve"> then the parties hereto will use reasonable endeavours to agree variations to this Agreement with the intent that:</w:t>
      </w:r>
    </w:p>
    <w:p w14:paraId="42A1C25F" w14:textId="43CE6509" w:rsidR="00315013" w:rsidRPr="00C34C99" w:rsidRDefault="0017008F" w:rsidP="00A742B4">
      <w:pPr>
        <w:pStyle w:val="Heading3"/>
      </w:pPr>
      <w:r w:rsidRPr="00C34C99">
        <w:t>the planning benefits secured by this Agreement should continue to be secured and delivered; and</w:t>
      </w:r>
    </w:p>
    <w:p w14:paraId="529D9645" w14:textId="149CF056" w:rsidR="0017008F" w:rsidRPr="00C34C99" w:rsidRDefault="0017008F" w:rsidP="00A742B4">
      <w:pPr>
        <w:pStyle w:val="Heading3"/>
      </w:pPr>
      <w:r w:rsidRPr="00C34C99">
        <w:t xml:space="preserve">the Owners should not be in a worse financial position because of CIL in respect of the obligations contained in </w:t>
      </w:r>
      <w:r w:rsidR="00BB27F9" w:rsidRPr="00C34C99">
        <w:fldChar w:fldCharType="begin"/>
      </w:r>
      <w:r w:rsidR="00BB27F9" w:rsidRPr="00C34C99">
        <w:instrText xml:space="preserve"> REF _Ref183185243 \r \h </w:instrText>
      </w:r>
      <w:r w:rsidR="00CD3662" w:rsidRPr="00C34C99">
        <w:instrText xml:space="preserve"> \* MERGEFORMAT </w:instrText>
      </w:r>
      <w:r w:rsidR="00BB27F9" w:rsidRPr="00C34C99">
        <w:fldChar w:fldCharType="separate"/>
      </w:r>
      <w:r w:rsidR="007936E3">
        <w:t>Schedule 2</w:t>
      </w:r>
      <w:r w:rsidR="00BB27F9" w:rsidRPr="00C34C99">
        <w:fldChar w:fldCharType="end"/>
      </w:r>
      <w:r w:rsidRPr="00C34C99">
        <w:t xml:space="preserve"> to </w:t>
      </w:r>
      <w:r w:rsidR="00BB27F9" w:rsidRPr="00C34C99">
        <w:fldChar w:fldCharType="begin"/>
      </w:r>
      <w:r w:rsidR="00BB27F9" w:rsidRPr="00C34C99">
        <w:instrText xml:space="preserve"> REF _Ref183185255 \r \h </w:instrText>
      </w:r>
      <w:r w:rsidR="00CD3662" w:rsidRPr="00C34C99">
        <w:instrText xml:space="preserve"> \* MERGEFORMAT </w:instrText>
      </w:r>
      <w:r w:rsidR="00BB27F9" w:rsidRPr="00C34C99">
        <w:fldChar w:fldCharType="separate"/>
      </w:r>
      <w:r w:rsidR="007936E3">
        <w:t>Schedule 4</w:t>
      </w:r>
      <w:r w:rsidR="00BB27F9" w:rsidRPr="00C34C99">
        <w:fldChar w:fldCharType="end"/>
      </w:r>
      <w:r w:rsidRPr="00C34C99">
        <w:t xml:space="preserve"> (inclusive) than they would be if they performed the obligations in this Agreement and CIL did not apply.</w:t>
      </w:r>
    </w:p>
    <w:p w14:paraId="029AC7B6" w14:textId="77777777" w:rsidR="0017008F" w:rsidRPr="00C34C99" w:rsidRDefault="0017008F" w:rsidP="00315013">
      <w:pPr>
        <w:pStyle w:val="Heading1"/>
        <w:rPr>
          <w:kern w:val="0"/>
        </w:rPr>
      </w:pPr>
      <w:bookmarkStart w:id="37" w:name="_Ref183185090"/>
      <w:bookmarkStart w:id="38" w:name="_Toc190683097"/>
      <w:r w:rsidRPr="00C34C99">
        <w:rPr>
          <w:kern w:val="0"/>
        </w:rPr>
        <w:t>FETTERING DISCRETION</w:t>
      </w:r>
      <w:bookmarkEnd w:id="37"/>
      <w:bookmarkEnd w:id="38"/>
    </w:p>
    <w:p w14:paraId="06EC4126" w14:textId="77777777" w:rsidR="0017008F" w:rsidRPr="00C34C99" w:rsidRDefault="0017008F" w:rsidP="00A742B4">
      <w:pPr>
        <w:pStyle w:val="Body1"/>
      </w:pPr>
      <w:r w:rsidRPr="00C34C99">
        <w:t xml:space="preserve">Save as permitted by law in equity nothing contained or implied in this Agreement shall prejudice </w:t>
      </w:r>
      <w:r w:rsidRPr="00C34C99">
        <w:rPr>
          <w:rStyle w:val="Heading2Char"/>
        </w:rPr>
        <w:t xml:space="preserve">or affect the rights powers duties and obligations of the City Council in its rights </w:t>
      </w:r>
      <w:proofErr w:type="gramStart"/>
      <w:r w:rsidRPr="00C34C99">
        <w:rPr>
          <w:rStyle w:val="Heading2Char"/>
        </w:rPr>
        <w:t>powers</w:t>
      </w:r>
      <w:proofErr w:type="gramEnd"/>
      <w:r w:rsidRPr="00C34C99">
        <w:rPr>
          <w:rStyle w:val="Heading2Char"/>
        </w:rPr>
        <w:t xml:space="preserve"> duties and obligations</w:t>
      </w:r>
      <w:r w:rsidRPr="00C34C99">
        <w:t xml:space="preserve"> under all public and private statutes bylaws and regulations which may be as fully and effectually exercised as if the City Council were not a party to this Agreement.</w:t>
      </w:r>
    </w:p>
    <w:p w14:paraId="308C12D8" w14:textId="77777777" w:rsidR="0017008F" w:rsidRPr="00C34C99" w:rsidRDefault="0017008F" w:rsidP="00315013">
      <w:pPr>
        <w:pStyle w:val="Heading1"/>
        <w:rPr>
          <w:kern w:val="0"/>
        </w:rPr>
      </w:pPr>
      <w:bookmarkStart w:id="39" w:name="_Ref183185093"/>
      <w:bookmarkStart w:id="40" w:name="_Toc190683098"/>
      <w:r w:rsidRPr="00C34C99">
        <w:rPr>
          <w:kern w:val="0"/>
        </w:rPr>
        <w:t>SEVERABILITY</w:t>
      </w:r>
      <w:bookmarkEnd w:id="39"/>
      <w:bookmarkEnd w:id="40"/>
    </w:p>
    <w:p w14:paraId="08BBB03F" w14:textId="646D6CD5" w:rsidR="0017008F" w:rsidRPr="00C34C99" w:rsidRDefault="0017008F" w:rsidP="00A742B4">
      <w:pPr>
        <w:pStyle w:val="Body1"/>
      </w:pPr>
      <w:bookmarkStart w:id="41" w:name="_Hlk183179569"/>
      <w:r w:rsidRPr="00C34C99">
        <w:t>I</w:t>
      </w:r>
      <w:r w:rsidRPr="00C34C99">
        <w:rPr>
          <w:rStyle w:val="Simple2Char"/>
        </w:rPr>
        <w:t xml:space="preserve">f any </w:t>
      </w:r>
      <w:bookmarkEnd w:id="41"/>
      <w:r w:rsidRPr="00C34C99">
        <w:rPr>
          <w:rStyle w:val="Simple2Char"/>
        </w:rPr>
        <w:t xml:space="preserve">court or other competent authority finds that any part or provision of this Agreement is void, unlawful or unenforceable then that part or provision will be deemed to have been severed </w:t>
      </w:r>
      <w:r w:rsidRPr="00C34C99">
        <w:rPr>
          <w:rStyle w:val="Simple2Char"/>
        </w:rPr>
        <w:lastRenderedPageBreak/>
        <w:t>from this Agreement and shall from the date of that</w:t>
      </w:r>
      <w:r w:rsidRPr="00C34C99">
        <w:rPr>
          <w:rStyle w:val="Simple2Char"/>
          <w:lang w:val="en-US"/>
        </w:rPr>
        <w:t>finding have no force and effect. The remaining provisions of this Agreement will continue to be valid and enforceable to the fullest extent permitted by law, and the parties hereto shall negotiate in good faith to agree the terms of a mutually acceptable and satisfactory alternative part or provision so that, as amended, such is valid, lawful and enforceable.</w:t>
      </w:r>
    </w:p>
    <w:p w14:paraId="23650591" w14:textId="77777777" w:rsidR="0017008F" w:rsidRPr="00C34C99" w:rsidRDefault="0017008F" w:rsidP="00315013">
      <w:pPr>
        <w:pStyle w:val="Heading1"/>
        <w:rPr>
          <w:kern w:val="0"/>
        </w:rPr>
      </w:pPr>
      <w:bookmarkStart w:id="42" w:name="_Ref183185133"/>
      <w:bookmarkStart w:id="43" w:name="_Ref183185139"/>
      <w:bookmarkStart w:id="44" w:name="_Toc190683099"/>
      <w:r w:rsidRPr="00C34C99">
        <w:rPr>
          <w:kern w:val="0"/>
        </w:rPr>
        <w:t>VARIATION OF PLANNING PERMISSION</w:t>
      </w:r>
      <w:bookmarkEnd w:id="42"/>
      <w:bookmarkEnd w:id="43"/>
      <w:bookmarkEnd w:id="44"/>
    </w:p>
    <w:p w14:paraId="75934EFF" w14:textId="7F934FEE" w:rsidR="0017008F" w:rsidRPr="00C34C99" w:rsidRDefault="0017008F" w:rsidP="00A742B4">
      <w:pPr>
        <w:pStyle w:val="Body1"/>
      </w:pPr>
      <w:r w:rsidRPr="00C34C99">
        <w:rPr>
          <w:rStyle w:val="Heading2Char"/>
        </w:rPr>
        <w:t>If the City Council determines pursuant to an application under Section 73 of the Act to vary or release any condition contained in the Planning Permission or if any such condition is varied or released following an appeal under Section 78 of the Act (without as part of such decision a requirement to vary or impose additional planning obligations under Section 106 of the Act) the covenants or provisions of this Agreement shall be deemed to bind the varied permission and to apply in equal terms to the new planning permission.</w:t>
      </w:r>
    </w:p>
    <w:p w14:paraId="2F4A817D" w14:textId="77777777" w:rsidR="0017008F" w:rsidRPr="00C34C99" w:rsidRDefault="0017008F" w:rsidP="00315013">
      <w:pPr>
        <w:pStyle w:val="Heading1"/>
        <w:rPr>
          <w:kern w:val="0"/>
        </w:rPr>
      </w:pPr>
      <w:bookmarkStart w:id="45" w:name="_Toc190683100"/>
      <w:r w:rsidRPr="00C34C99">
        <w:rPr>
          <w:kern w:val="0"/>
        </w:rPr>
        <w:t>VAT</w:t>
      </w:r>
      <w:bookmarkEnd w:id="45"/>
    </w:p>
    <w:p w14:paraId="58566968" w14:textId="77777777" w:rsidR="0017008F" w:rsidRPr="00C34C99" w:rsidRDefault="0017008F" w:rsidP="00A742B4">
      <w:pPr>
        <w:pStyle w:val="Body1"/>
        <w:rPr>
          <w:rStyle w:val="Simple2Char"/>
        </w:rPr>
      </w:pPr>
      <w:r w:rsidRPr="00C34C99">
        <w:rPr>
          <w:rStyle w:val="Heading2Char"/>
        </w:rPr>
        <w:t>All consideration given in accordance</w:t>
      </w:r>
      <w:r w:rsidRPr="00C34C99">
        <w:rPr>
          <w:rStyle w:val="Simple2Char"/>
        </w:rPr>
        <w:t xml:space="preserve"> with the terms of this Agreement shall be exclusive of any value added tax properly payable.</w:t>
      </w:r>
    </w:p>
    <w:p w14:paraId="0616A230" w14:textId="77777777" w:rsidR="0017008F" w:rsidRPr="00C34C99" w:rsidRDefault="0017008F" w:rsidP="00315013">
      <w:pPr>
        <w:pStyle w:val="Heading1"/>
        <w:rPr>
          <w:kern w:val="0"/>
        </w:rPr>
      </w:pPr>
      <w:bookmarkStart w:id="46" w:name="_Toc190683101"/>
      <w:r w:rsidRPr="00C34C99">
        <w:rPr>
          <w:kern w:val="0"/>
        </w:rPr>
        <w:t>MORTGAGEES</w:t>
      </w:r>
      <w:bookmarkEnd w:id="46"/>
    </w:p>
    <w:p w14:paraId="2D58B207" w14:textId="2BC5FECA" w:rsidR="0017008F" w:rsidRPr="00C34C99" w:rsidRDefault="0017008F" w:rsidP="00A742B4">
      <w:pPr>
        <w:pStyle w:val="Body1"/>
      </w:pPr>
      <w:r w:rsidRPr="00C34C99">
        <w:t xml:space="preserve">The obligations in this Agreement will not be enforceable against any mortgagee </w:t>
      </w:r>
      <w:r w:rsidRPr="00C34C99">
        <w:rPr>
          <w:rStyle w:val="Heading2Char"/>
        </w:rPr>
        <w:t xml:space="preserve">or </w:t>
      </w:r>
      <w:proofErr w:type="spellStart"/>
      <w:r w:rsidRPr="00C34C99">
        <w:rPr>
          <w:rStyle w:val="Heading2Char"/>
        </w:rPr>
        <w:t>chargee</w:t>
      </w:r>
      <w:proofErr w:type="spellEnd"/>
      <w:r w:rsidRPr="00C34C99">
        <w:rPr>
          <w:rStyle w:val="Heading2Char"/>
        </w:rPr>
        <w:t xml:space="preserve"> acquiring security over the Application Site or any part of it or any receiver or security</w:t>
      </w:r>
      <w:r w:rsidRPr="00C34C99">
        <w:t xml:space="preserve"> agent appointed by such mortgagee </w:t>
      </w:r>
      <w:r w:rsidR="00A742B4" w:rsidRPr="00C34C99">
        <w:t xml:space="preserve">unless </w:t>
      </w:r>
      <w:r w:rsidRPr="00C34C99">
        <w:t>and until such mortgagee, receiver, security agent takes possession of the Application Site or any part of it pursuant to the relevant mortgage or charge in which case it too will be bound by the obligations as if it were a person deriving title from the Owners.</w:t>
      </w:r>
    </w:p>
    <w:p w14:paraId="3EB27EED" w14:textId="77777777" w:rsidR="0017008F" w:rsidRPr="00C34C99" w:rsidRDefault="0017008F" w:rsidP="00315013">
      <w:pPr>
        <w:pStyle w:val="Heading1"/>
        <w:rPr>
          <w:kern w:val="0"/>
        </w:rPr>
      </w:pPr>
      <w:bookmarkStart w:id="47" w:name="_Ref183185103"/>
      <w:bookmarkStart w:id="48" w:name="_Toc190683102"/>
      <w:r w:rsidRPr="00C34C99">
        <w:rPr>
          <w:kern w:val="0"/>
        </w:rPr>
        <w:t>DEVELOPER CONSENT</w:t>
      </w:r>
      <w:bookmarkEnd w:id="47"/>
      <w:bookmarkEnd w:id="48"/>
    </w:p>
    <w:p w14:paraId="60BC0F68" w14:textId="6922192D" w:rsidR="0017008F" w:rsidRPr="00C34C99" w:rsidRDefault="0017008F" w:rsidP="00A742B4">
      <w:pPr>
        <w:pStyle w:val="Body1"/>
      </w:pPr>
      <w:r w:rsidRPr="00C34C99">
        <w:t>The Developer hereby consent</w:t>
      </w:r>
      <w:r w:rsidR="00E720B8" w:rsidRPr="00C34C99">
        <w:t>s</w:t>
      </w:r>
      <w:r w:rsidRPr="00C34C99">
        <w:t xml:space="preserve"> to the completion of this </w:t>
      </w:r>
      <w:r w:rsidR="0009430E">
        <w:t>Agreement</w:t>
      </w:r>
      <w:r w:rsidRPr="00C34C99">
        <w:t xml:space="preserve"> and declares that its interest in the Application Site shall be bound by the terms of this </w:t>
      </w:r>
      <w:r w:rsidR="0009430E">
        <w:t>Agreement</w:t>
      </w:r>
      <w:r w:rsidRPr="00C34C99">
        <w:t xml:space="preserve"> as if it had been executed and registered as a local land charge prior to the creation of its interest in the Application Site and that its interest in the Application Site shall take effect subject to this </w:t>
      </w:r>
      <w:r w:rsidR="0009430E">
        <w:t>Agreement</w:t>
      </w:r>
      <w:r w:rsidRPr="00C34C99">
        <w:t xml:space="preserve"> </w:t>
      </w:r>
      <w:r w:rsidR="00A742B4" w:rsidRPr="00C34C99">
        <w:t xml:space="preserve">provided that </w:t>
      </w:r>
      <w:r w:rsidRPr="00C34C99">
        <w:t xml:space="preserve">the Developer shall otherwise have no liability under this </w:t>
      </w:r>
      <w:r w:rsidR="0009430E">
        <w:t>Agreement</w:t>
      </w:r>
      <w:r w:rsidR="0009430E" w:rsidRPr="00C34C99" w:rsidDel="0009430E">
        <w:t xml:space="preserve"> </w:t>
      </w:r>
      <w:r w:rsidRPr="00C34C99">
        <w:t xml:space="preserve"> other than pursuant to clause </w:t>
      </w:r>
      <w:r w:rsidR="007936E3">
        <w:t>19</w:t>
      </w:r>
      <w:r w:rsidR="007936E3" w:rsidRPr="00C34C99">
        <w:t xml:space="preserve"> </w:t>
      </w:r>
      <w:r w:rsidRPr="00C34C99">
        <w:t>unless it takes possession of the Application Site in which case it will be bound by the obligations as if it were a person deriving title from the Owners.</w:t>
      </w:r>
    </w:p>
    <w:p w14:paraId="29A7E34C" w14:textId="77777777" w:rsidR="0017008F" w:rsidRPr="00C34C99" w:rsidRDefault="0017008F" w:rsidP="00315013">
      <w:pPr>
        <w:pStyle w:val="Heading1"/>
        <w:rPr>
          <w:kern w:val="0"/>
        </w:rPr>
      </w:pPr>
      <w:bookmarkStart w:id="49" w:name="_Ref183185107"/>
      <w:bookmarkStart w:id="50" w:name="_Toc190683103"/>
      <w:r w:rsidRPr="00C34C99">
        <w:rPr>
          <w:kern w:val="0"/>
        </w:rPr>
        <w:t>DELIVERY</w:t>
      </w:r>
      <w:bookmarkEnd w:id="49"/>
      <w:bookmarkEnd w:id="50"/>
    </w:p>
    <w:p w14:paraId="28C79E45" w14:textId="77777777" w:rsidR="0017008F" w:rsidRPr="00C34C99" w:rsidRDefault="0017008F" w:rsidP="00A742B4">
      <w:pPr>
        <w:pStyle w:val="Body1"/>
      </w:pPr>
      <w:r w:rsidRPr="00C34C99">
        <w:rPr>
          <w:rStyle w:val="Heading2Char"/>
        </w:rPr>
        <w:t>The provisions of this Agreement (other than this clause which shall be of immediate effect) shall be of no effect until this Agreement</w:t>
      </w:r>
      <w:r w:rsidRPr="00C34C99">
        <w:t xml:space="preserve"> has been dated. </w:t>
      </w:r>
    </w:p>
    <w:p w14:paraId="2F3399B5" w14:textId="3AEB3698" w:rsidR="00F5698B" w:rsidRPr="00C34C99" w:rsidRDefault="00F5698B" w:rsidP="00F5698B">
      <w:pPr>
        <w:pStyle w:val="Heading1"/>
      </w:pPr>
      <w:bookmarkStart w:id="51" w:name="_Toc190683104"/>
      <w:r w:rsidRPr="00C34C99">
        <w:t>Fees</w:t>
      </w:r>
      <w:bookmarkEnd w:id="51"/>
    </w:p>
    <w:p w14:paraId="41F3734A" w14:textId="5C2CCDEE" w:rsidR="00F5698B" w:rsidRPr="00C34C99" w:rsidRDefault="00F5698B" w:rsidP="00F5698B">
      <w:pPr>
        <w:pStyle w:val="Heading2"/>
        <w:keepNext/>
      </w:pPr>
      <w:r w:rsidRPr="00C34C99">
        <w:t xml:space="preserve">The </w:t>
      </w:r>
      <w:r w:rsidR="007936E3">
        <w:t>Developer</w:t>
      </w:r>
      <w:r w:rsidR="007936E3" w:rsidRPr="00C34C99">
        <w:t xml:space="preserve"> </w:t>
      </w:r>
      <w:r w:rsidRPr="00C34C99">
        <w:t>shall pay to the Council the following:</w:t>
      </w:r>
    </w:p>
    <w:p w14:paraId="1320ABB0" w14:textId="4EBC89E3" w:rsidR="00F5698B" w:rsidRPr="00C34C99" w:rsidRDefault="00F5698B" w:rsidP="00F5698B">
      <w:pPr>
        <w:pStyle w:val="Heading3"/>
      </w:pPr>
      <w:r w:rsidRPr="00C34C99">
        <w:t xml:space="preserve">their reasonable legal fees in the sum of </w:t>
      </w:r>
      <w:r w:rsidR="008021BC">
        <w:t xml:space="preserve">£900 </w:t>
      </w:r>
      <w:r w:rsidRPr="00C34C99">
        <w:t>[</w:t>
      </w:r>
      <w:r w:rsidR="008021BC">
        <w:t>Nine Hundred Pounds</w:t>
      </w:r>
      <w:r w:rsidRPr="00C34C99">
        <w:t xml:space="preserve">] prior to the completion of this </w:t>
      </w:r>
      <w:proofErr w:type="gramStart"/>
      <w:r w:rsidRPr="00C34C99">
        <w:t>Agreement;</w:t>
      </w:r>
      <w:proofErr w:type="gramEnd"/>
    </w:p>
    <w:p w14:paraId="1E7070FB" w14:textId="799E9B66" w:rsidR="00F5698B" w:rsidRDefault="00F5698B" w:rsidP="00F5698B">
      <w:pPr>
        <w:pStyle w:val="Heading3"/>
      </w:pPr>
      <w:r w:rsidRPr="00C34C99">
        <w:t>their administrative costs in the sum of £8,100 (Eight Thousand One Hundred Pounds).</w:t>
      </w:r>
    </w:p>
    <w:p w14:paraId="406F8B6A" w14:textId="36DAC7B5" w:rsidR="000F494F" w:rsidRDefault="002719A6" w:rsidP="009B17B9">
      <w:pPr>
        <w:pStyle w:val="Heading1"/>
      </w:pPr>
      <w:r w:rsidRPr="009B17B9">
        <w:t>LATE PAYMENT</w:t>
      </w:r>
    </w:p>
    <w:p w14:paraId="69E50DEE" w14:textId="4922FB1C" w:rsidR="002719A6" w:rsidRDefault="002719A6" w:rsidP="00484CB1">
      <w:pPr>
        <w:pStyle w:val="Body3"/>
        <w:ind w:left="709"/>
      </w:pPr>
      <w:r>
        <w:tab/>
        <w:t xml:space="preserve">If any </w:t>
      </w:r>
      <w:r w:rsidR="00D773C1">
        <w:t xml:space="preserve">payment or repayment due under this Agreement is paid late, interest will be payable </w:t>
      </w:r>
      <w:r w:rsidR="00750CAD">
        <w:t>at 4% over the base rate of the Lloyds Bank plc. Such interest to run from day</w:t>
      </w:r>
      <w:r w:rsidR="00652153">
        <w:t xml:space="preserve"> to day from the date that the payment or repayment is due to the date</w:t>
      </w:r>
      <w:r w:rsidR="00484CB1">
        <w:t xml:space="preserve"> of payment or repayment. </w:t>
      </w:r>
    </w:p>
    <w:p w14:paraId="6AB41DC2" w14:textId="77777777" w:rsidR="000F494F" w:rsidRPr="000F494F" w:rsidRDefault="000F494F" w:rsidP="000F494F">
      <w:pPr>
        <w:pStyle w:val="Body3"/>
      </w:pPr>
    </w:p>
    <w:p w14:paraId="0D0F97BC" w14:textId="77777777" w:rsidR="0017008F" w:rsidRPr="00C34C99" w:rsidRDefault="0017008F" w:rsidP="0017008F">
      <w:pPr>
        <w:pStyle w:val="Simple1"/>
        <w:numPr>
          <w:ilvl w:val="0"/>
          <w:numId w:val="0"/>
        </w:numPr>
      </w:pPr>
      <w:r w:rsidRPr="00C34C99">
        <w:t xml:space="preserve">IN WITNESS of which this document has been duly executed as a deed and delivered on the date stated at the beginning of this document. </w:t>
      </w:r>
    </w:p>
    <w:p w14:paraId="2A3CB288" w14:textId="77777777" w:rsidR="0017008F" w:rsidRPr="00C34C99" w:rsidRDefault="0017008F" w:rsidP="00A742B4">
      <w:pPr>
        <w:pStyle w:val="BodyText"/>
      </w:pPr>
    </w:p>
    <w:p w14:paraId="7599DDD3" w14:textId="77777777" w:rsidR="0017008F" w:rsidRPr="00C34C99" w:rsidRDefault="0017008F" w:rsidP="00A742B4">
      <w:pPr>
        <w:pStyle w:val="BodyText"/>
        <w:rPr>
          <w:b/>
        </w:rPr>
      </w:pPr>
      <w:r w:rsidRPr="00C34C99">
        <w:rPr>
          <w:b/>
        </w:rPr>
        <w:br w:type="page"/>
      </w:r>
    </w:p>
    <w:p w14:paraId="004BCE70" w14:textId="77777777" w:rsidR="00F0138C" w:rsidRPr="00C34C99" w:rsidRDefault="00F0138C" w:rsidP="00A742B4">
      <w:pPr>
        <w:pStyle w:val="BodyText"/>
        <w:spacing w:after="0"/>
      </w:pPr>
      <w:r w:rsidRPr="00C34C99">
        <w:rPr>
          <w:b/>
          <w:bCs/>
        </w:rPr>
        <w:lastRenderedPageBreak/>
        <w:t xml:space="preserve">THE COMMON SEAL </w:t>
      </w:r>
      <w:r w:rsidRPr="00C34C99">
        <w:t xml:space="preserve">OF </w:t>
      </w:r>
    </w:p>
    <w:p w14:paraId="773B41FA" w14:textId="77777777" w:rsidR="00F0138C" w:rsidRPr="00C34C99" w:rsidRDefault="00F0138C" w:rsidP="00A742B4">
      <w:pPr>
        <w:pStyle w:val="BodyText"/>
        <w:spacing w:after="0"/>
        <w:rPr>
          <w:bCs/>
        </w:rPr>
      </w:pPr>
      <w:r w:rsidRPr="00C34C99">
        <w:rPr>
          <w:b/>
          <w:bCs/>
        </w:rPr>
        <w:t>DERBY CITY COUNCIL</w:t>
      </w:r>
      <w:r w:rsidRPr="00C34C99">
        <w:t xml:space="preserve"> </w:t>
      </w:r>
      <w:r w:rsidRPr="00C34C99">
        <w:rPr>
          <w:bCs/>
        </w:rPr>
        <w:t xml:space="preserve">was hereunto </w:t>
      </w:r>
    </w:p>
    <w:p w14:paraId="375F02DE" w14:textId="77777777" w:rsidR="00F0138C" w:rsidRPr="00C34C99" w:rsidRDefault="00F0138C" w:rsidP="00A742B4">
      <w:pPr>
        <w:pStyle w:val="BodyText"/>
        <w:rPr>
          <w:bCs/>
        </w:rPr>
      </w:pPr>
      <w:r w:rsidRPr="00C34C99">
        <w:rPr>
          <w:bCs/>
        </w:rPr>
        <w:t xml:space="preserve">affixed in the presence of: </w:t>
      </w:r>
    </w:p>
    <w:p w14:paraId="52FDC7DA" w14:textId="77777777" w:rsidR="00F0138C" w:rsidRPr="00C34C99" w:rsidRDefault="00F0138C" w:rsidP="00A742B4">
      <w:pPr>
        <w:pStyle w:val="BodyText"/>
      </w:pPr>
    </w:p>
    <w:p w14:paraId="4A5473B4" w14:textId="77777777" w:rsidR="00F0138C" w:rsidRPr="00C34C99" w:rsidRDefault="00F0138C" w:rsidP="00A742B4">
      <w:pPr>
        <w:pStyle w:val="BodyText"/>
      </w:pPr>
    </w:p>
    <w:p w14:paraId="24E79164" w14:textId="77777777" w:rsidR="00F0138C" w:rsidRPr="00C34C99" w:rsidRDefault="00F0138C" w:rsidP="00A742B4">
      <w:pPr>
        <w:pStyle w:val="BodyText"/>
      </w:pPr>
    </w:p>
    <w:p w14:paraId="62C16A5D" w14:textId="77777777" w:rsidR="00F0138C" w:rsidRPr="00C34C99" w:rsidRDefault="00F0138C" w:rsidP="00A742B4">
      <w:pPr>
        <w:pStyle w:val="BodyText"/>
        <w:spacing w:after="0"/>
      </w:pPr>
      <w:r w:rsidRPr="00C34C99">
        <w:t>Executed as a Deed by</w:t>
      </w:r>
    </w:p>
    <w:p w14:paraId="311A651A" w14:textId="77777777" w:rsidR="00F0138C" w:rsidRPr="00C34C99" w:rsidRDefault="00F0138C" w:rsidP="00A742B4">
      <w:pPr>
        <w:pStyle w:val="BodyText"/>
        <w:spacing w:after="0"/>
        <w:rPr>
          <w:b/>
          <w:bCs/>
        </w:rPr>
      </w:pPr>
      <w:r w:rsidRPr="00C34C99">
        <w:rPr>
          <w:b/>
          <w:bCs/>
        </w:rPr>
        <w:t>MILLER HOMES LIMITED</w:t>
      </w:r>
    </w:p>
    <w:p w14:paraId="14C7A000" w14:textId="563109B1" w:rsidR="005A69FF" w:rsidRPr="00C34C99" w:rsidRDefault="005A69FF" w:rsidP="00A742B4">
      <w:pPr>
        <w:pStyle w:val="BodyText"/>
        <w:rPr>
          <w:b/>
          <w:bCs/>
        </w:rPr>
      </w:pPr>
      <w:r w:rsidRPr="00C34C99">
        <w:t>by a director in the presence of a witness:</w:t>
      </w:r>
      <w:r w:rsidRPr="00C34C99">
        <w:tab/>
      </w:r>
    </w:p>
    <w:p w14:paraId="49FE8CF4" w14:textId="77777777" w:rsidR="00F0138C" w:rsidRPr="00C34C99" w:rsidRDefault="00F0138C" w:rsidP="00A742B4">
      <w:pPr>
        <w:pStyle w:val="BodyText"/>
      </w:pPr>
    </w:p>
    <w:p w14:paraId="4C5756FB" w14:textId="6FC5AA8F" w:rsidR="00F0138C" w:rsidRPr="00C34C99" w:rsidRDefault="00F0138C" w:rsidP="00A742B4">
      <w:pPr>
        <w:pStyle w:val="BodyText"/>
      </w:pPr>
      <w:r w:rsidRPr="00C34C99">
        <w:t>Signature of Director:</w:t>
      </w:r>
      <w:r w:rsidRPr="00C34C99">
        <w:tab/>
      </w:r>
      <w:r w:rsidRPr="00C34C99">
        <w:tab/>
      </w:r>
      <w:r w:rsidRPr="00C34C99">
        <w:tab/>
      </w:r>
      <w:r w:rsidRPr="00C34C99">
        <w:rPr>
          <w:bCs/>
        </w:rPr>
        <w:t>…………………………………………</w:t>
      </w:r>
      <w:proofErr w:type="gramStart"/>
      <w:r w:rsidRPr="00C34C99">
        <w:rPr>
          <w:bCs/>
        </w:rPr>
        <w:t>…..</w:t>
      </w:r>
      <w:proofErr w:type="gramEnd"/>
    </w:p>
    <w:p w14:paraId="4DB0C834" w14:textId="77777777" w:rsidR="00F0138C" w:rsidRPr="00C34C99" w:rsidRDefault="00F0138C" w:rsidP="00A742B4">
      <w:pPr>
        <w:pStyle w:val="BodyText"/>
      </w:pPr>
    </w:p>
    <w:p w14:paraId="11FD57BF" w14:textId="77777777" w:rsidR="00F0138C" w:rsidRPr="00C34C99" w:rsidRDefault="00F0138C" w:rsidP="00A742B4">
      <w:pPr>
        <w:pStyle w:val="BodyText"/>
      </w:pPr>
      <w:r w:rsidRPr="00C34C99">
        <w:t xml:space="preserve">Signature of Witness: </w:t>
      </w:r>
      <w:r w:rsidRPr="00C34C99">
        <w:tab/>
      </w:r>
      <w:r w:rsidRPr="00C34C99">
        <w:tab/>
      </w:r>
      <w:r w:rsidRPr="00C34C99">
        <w:tab/>
        <w:t>…………………………………………</w:t>
      </w:r>
      <w:proofErr w:type="gramStart"/>
      <w:r w:rsidRPr="00C34C99">
        <w:t>…..</w:t>
      </w:r>
      <w:proofErr w:type="gramEnd"/>
    </w:p>
    <w:p w14:paraId="3F1C0098" w14:textId="0D2D242B" w:rsidR="00F0138C" w:rsidRPr="00C34C99" w:rsidRDefault="00F0138C" w:rsidP="00A742B4">
      <w:pPr>
        <w:pStyle w:val="BodyText"/>
      </w:pPr>
      <w:r w:rsidRPr="00C34C99">
        <w:t>Name of Witness:</w:t>
      </w:r>
      <w:r w:rsidRPr="00C34C99">
        <w:tab/>
      </w:r>
      <w:r w:rsidRPr="00C34C99">
        <w:tab/>
      </w:r>
      <w:r w:rsidRPr="00C34C99">
        <w:tab/>
        <w:t>…………………………………………</w:t>
      </w:r>
      <w:proofErr w:type="gramStart"/>
      <w:r w:rsidRPr="00C34C99">
        <w:t>…..</w:t>
      </w:r>
      <w:proofErr w:type="gramEnd"/>
    </w:p>
    <w:p w14:paraId="304FA8A0" w14:textId="17D12E9C" w:rsidR="00F0138C" w:rsidRPr="00C34C99" w:rsidRDefault="00F0138C" w:rsidP="00A742B4">
      <w:pPr>
        <w:pStyle w:val="BodyText"/>
      </w:pPr>
      <w:r w:rsidRPr="00C34C99">
        <w:t>Address of Witness:</w:t>
      </w:r>
      <w:r w:rsidRPr="00C34C99">
        <w:tab/>
      </w:r>
      <w:r w:rsidRPr="00C34C99">
        <w:tab/>
      </w:r>
      <w:r w:rsidRPr="00C34C99">
        <w:tab/>
        <w:t>…………………………………………</w:t>
      </w:r>
      <w:proofErr w:type="gramStart"/>
      <w:r w:rsidRPr="00C34C99">
        <w:t>…..</w:t>
      </w:r>
      <w:proofErr w:type="gramEnd"/>
    </w:p>
    <w:p w14:paraId="7B04E10E" w14:textId="77777777" w:rsidR="00F0138C" w:rsidRPr="00C34C99" w:rsidRDefault="00F0138C" w:rsidP="00F0138C">
      <w:pPr>
        <w:ind w:left="2880" w:firstLine="720"/>
        <w:rPr>
          <w:rFonts w:cs="Arial"/>
          <w:bCs/>
        </w:rPr>
      </w:pPr>
      <w:r w:rsidRPr="00C34C99">
        <w:rPr>
          <w:rFonts w:cs="Arial"/>
          <w:bCs/>
        </w:rPr>
        <w:t>……………………………………………..</w:t>
      </w:r>
    </w:p>
    <w:p w14:paraId="053ADB9D" w14:textId="77777777" w:rsidR="00F0138C" w:rsidRPr="00C34C99" w:rsidRDefault="00F0138C" w:rsidP="00F0138C">
      <w:pPr>
        <w:ind w:left="2880" w:firstLine="720"/>
        <w:rPr>
          <w:rFonts w:cs="Arial"/>
          <w:bCs/>
        </w:rPr>
      </w:pPr>
      <w:r w:rsidRPr="00C34C99">
        <w:rPr>
          <w:rFonts w:cs="Arial"/>
          <w:bCs/>
        </w:rPr>
        <w:t>……………………………………………..</w:t>
      </w:r>
    </w:p>
    <w:p w14:paraId="1D0FC1B9" w14:textId="77777777" w:rsidR="00F0138C" w:rsidRPr="00C34C99" w:rsidRDefault="00F0138C" w:rsidP="00A742B4">
      <w:pPr>
        <w:pStyle w:val="BodyText"/>
      </w:pPr>
    </w:p>
    <w:p w14:paraId="6DBC58B4" w14:textId="77777777" w:rsidR="005A69FF" w:rsidRPr="00C34C99" w:rsidRDefault="005A69FF" w:rsidP="00A742B4">
      <w:pPr>
        <w:pStyle w:val="BodyText"/>
      </w:pPr>
    </w:p>
    <w:p w14:paraId="45C25C2F" w14:textId="77777777" w:rsidR="00F0138C" w:rsidRPr="00C34C99" w:rsidRDefault="00F0138C" w:rsidP="00A742B4">
      <w:pPr>
        <w:pStyle w:val="BodyText"/>
      </w:pPr>
    </w:p>
    <w:p w14:paraId="5CD775C8" w14:textId="77777777" w:rsidR="00F0138C" w:rsidRPr="00C34C99" w:rsidRDefault="00F0138C" w:rsidP="00A742B4">
      <w:pPr>
        <w:pStyle w:val="BodyText"/>
        <w:spacing w:after="0"/>
      </w:pPr>
      <w:proofErr w:type="spellStart"/>
      <w:r w:rsidRPr="00C34C99">
        <w:t>Excuted</w:t>
      </w:r>
      <w:proofErr w:type="spellEnd"/>
      <w:r w:rsidRPr="00C34C99">
        <w:t xml:space="preserve"> as Deed by </w:t>
      </w:r>
    </w:p>
    <w:p w14:paraId="50CE5452" w14:textId="377BFAB2" w:rsidR="00F0138C" w:rsidRPr="00C34C99" w:rsidRDefault="00F0138C" w:rsidP="00A742B4">
      <w:pPr>
        <w:pStyle w:val="BodyText"/>
        <w:spacing w:after="0"/>
        <w:rPr>
          <w:b/>
          <w:bCs/>
        </w:rPr>
      </w:pPr>
      <w:r w:rsidRPr="00C34C99">
        <w:rPr>
          <w:b/>
          <w:bCs/>
        </w:rPr>
        <w:t>MICHAEL PEPPER</w:t>
      </w:r>
    </w:p>
    <w:p w14:paraId="7326CB98" w14:textId="4FAA1D3F" w:rsidR="005A69FF" w:rsidRPr="00C34C99" w:rsidRDefault="005A69FF" w:rsidP="00A742B4">
      <w:pPr>
        <w:pStyle w:val="BodyText"/>
      </w:pPr>
      <w:r w:rsidRPr="00C34C99">
        <w:t xml:space="preserve">in the presence of </w:t>
      </w:r>
    </w:p>
    <w:p w14:paraId="0AE37977" w14:textId="77777777" w:rsidR="005A69FF" w:rsidRPr="00C34C99" w:rsidRDefault="005A69FF" w:rsidP="00A742B4">
      <w:pPr>
        <w:pStyle w:val="BodyText"/>
      </w:pPr>
    </w:p>
    <w:p w14:paraId="6729395E" w14:textId="77777777" w:rsidR="005A69FF" w:rsidRPr="00C34C99" w:rsidRDefault="005A69FF" w:rsidP="00A742B4">
      <w:pPr>
        <w:pStyle w:val="BodyText"/>
        <w:rPr>
          <w:rFonts w:cs="Arial"/>
        </w:rPr>
      </w:pPr>
      <w:r w:rsidRPr="00C34C99">
        <w:rPr>
          <w:rFonts w:cs="Arial"/>
        </w:rPr>
        <w:t>Signature of Witness:</w:t>
      </w:r>
      <w:r w:rsidRPr="00C34C99">
        <w:rPr>
          <w:rFonts w:cs="Arial"/>
          <w:bCs/>
        </w:rPr>
        <w:t xml:space="preserve"> </w:t>
      </w:r>
      <w:r w:rsidRPr="00C34C99">
        <w:rPr>
          <w:rFonts w:cs="Arial"/>
          <w:bCs/>
        </w:rPr>
        <w:tab/>
      </w:r>
      <w:r w:rsidRPr="00C34C99">
        <w:rPr>
          <w:rFonts w:cs="Arial"/>
          <w:bCs/>
        </w:rPr>
        <w:tab/>
      </w:r>
      <w:r w:rsidRPr="00C34C99">
        <w:rPr>
          <w:rFonts w:cs="Arial"/>
          <w:bCs/>
        </w:rPr>
        <w:tab/>
        <w:t>…………………………………………</w:t>
      </w:r>
      <w:proofErr w:type="gramStart"/>
      <w:r w:rsidRPr="00C34C99">
        <w:rPr>
          <w:rFonts w:cs="Arial"/>
          <w:bCs/>
        </w:rPr>
        <w:t>…..</w:t>
      </w:r>
      <w:proofErr w:type="gramEnd"/>
    </w:p>
    <w:p w14:paraId="338AC3EF" w14:textId="1610C96B" w:rsidR="005A69FF" w:rsidRPr="00C34C99" w:rsidRDefault="005A69FF" w:rsidP="00A742B4">
      <w:pPr>
        <w:pStyle w:val="BodyText"/>
        <w:rPr>
          <w:rFonts w:cs="Arial"/>
        </w:rPr>
      </w:pPr>
      <w:r w:rsidRPr="00C34C99">
        <w:rPr>
          <w:rFonts w:cs="Arial"/>
        </w:rPr>
        <w:t>Name of Witness:</w:t>
      </w:r>
      <w:r w:rsidRPr="00C34C99">
        <w:rPr>
          <w:rFonts w:cs="Arial"/>
        </w:rPr>
        <w:tab/>
      </w:r>
      <w:r w:rsidRPr="00C34C99">
        <w:rPr>
          <w:rFonts w:cs="Arial"/>
        </w:rPr>
        <w:tab/>
      </w:r>
      <w:r w:rsidRPr="00C34C99">
        <w:rPr>
          <w:rFonts w:cs="Arial"/>
        </w:rPr>
        <w:tab/>
      </w:r>
      <w:r w:rsidRPr="00C34C99">
        <w:rPr>
          <w:rFonts w:cs="Arial"/>
          <w:bCs/>
        </w:rPr>
        <w:t>…………………………………………</w:t>
      </w:r>
      <w:proofErr w:type="gramStart"/>
      <w:r w:rsidRPr="00C34C99">
        <w:rPr>
          <w:rFonts w:cs="Arial"/>
          <w:bCs/>
        </w:rPr>
        <w:t>…..</w:t>
      </w:r>
      <w:proofErr w:type="gramEnd"/>
    </w:p>
    <w:p w14:paraId="6D8B7A2B" w14:textId="44D0B732" w:rsidR="005A69FF" w:rsidRPr="00C34C99" w:rsidRDefault="005A69FF" w:rsidP="00A742B4">
      <w:pPr>
        <w:pStyle w:val="BodyText"/>
        <w:rPr>
          <w:rFonts w:cs="Arial"/>
          <w:bCs/>
        </w:rPr>
      </w:pPr>
      <w:r w:rsidRPr="00C34C99">
        <w:rPr>
          <w:rFonts w:cs="Arial"/>
        </w:rPr>
        <w:t>Address of Witness:</w:t>
      </w:r>
      <w:r w:rsidRPr="00C34C99">
        <w:rPr>
          <w:rFonts w:cs="Arial"/>
        </w:rPr>
        <w:tab/>
      </w:r>
      <w:r w:rsidRPr="00C34C99">
        <w:rPr>
          <w:rFonts w:cs="Arial"/>
        </w:rPr>
        <w:tab/>
      </w:r>
      <w:r w:rsidRPr="00C34C99">
        <w:rPr>
          <w:rFonts w:cs="Arial"/>
        </w:rPr>
        <w:tab/>
      </w:r>
      <w:r w:rsidRPr="00C34C99">
        <w:rPr>
          <w:rFonts w:cs="Arial"/>
          <w:bCs/>
        </w:rPr>
        <w:t>…………………………………………</w:t>
      </w:r>
      <w:proofErr w:type="gramStart"/>
      <w:r w:rsidRPr="00C34C99">
        <w:rPr>
          <w:rFonts w:cs="Arial"/>
          <w:bCs/>
        </w:rPr>
        <w:t>…..</w:t>
      </w:r>
      <w:proofErr w:type="gramEnd"/>
    </w:p>
    <w:p w14:paraId="1ADAB55D" w14:textId="77777777" w:rsidR="005A69FF" w:rsidRPr="00C34C99" w:rsidRDefault="005A69FF" w:rsidP="00A742B4">
      <w:pPr>
        <w:pStyle w:val="BodyText"/>
        <w:ind w:left="2880" w:firstLine="720"/>
        <w:rPr>
          <w:rFonts w:cs="Arial"/>
          <w:bCs/>
        </w:rPr>
      </w:pPr>
      <w:r w:rsidRPr="00C34C99">
        <w:rPr>
          <w:rFonts w:cs="Arial"/>
          <w:bCs/>
        </w:rPr>
        <w:t>……………………………………………..</w:t>
      </w:r>
    </w:p>
    <w:p w14:paraId="536C806F" w14:textId="77777777" w:rsidR="005A69FF" w:rsidRPr="00C34C99" w:rsidRDefault="005A69FF" w:rsidP="00A742B4">
      <w:pPr>
        <w:pStyle w:val="BodyText"/>
        <w:ind w:left="2880" w:firstLine="720"/>
        <w:rPr>
          <w:rFonts w:cs="Arial"/>
          <w:bCs/>
        </w:rPr>
      </w:pPr>
      <w:r w:rsidRPr="00C34C99">
        <w:rPr>
          <w:rFonts w:cs="Arial"/>
          <w:bCs/>
        </w:rPr>
        <w:t>……………………………………………..</w:t>
      </w:r>
    </w:p>
    <w:p w14:paraId="43CB3E7E" w14:textId="77777777" w:rsidR="005A69FF" w:rsidRPr="00C34C99" w:rsidRDefault="005A69FF" w:rsidP="00A742B4">
      <w:pPr>
        <w:pStyle w:val="BodyText"/>
      </w:pPr>
    </w:p>
    <w:p w14:paraId="16859F64" w14:textId="26FCEC00" w:rsidR="00A742B4" w:rsidRPr="00C34C99" w:rsidRDefault="00A742B4" w:rsidP="00A742B4">
      <w:pPr>
        <w:pStyle w:val="BodyText"/>
      </w:pPr>
      <w:r w:rsidRPr="00C34C99">
        <w:br w:type="page"/>
      </w:r>
    </w:p>
    <w:p w14:paraId="1F406B63" w14:textId="77777777" w:rsidR="00F0138C" w:rsidRPr="00C34C99" w:rsidRDefault="00F0138C" w:rsidP="00A742B4">
      <w:pPr>
        <w:pStyle w:val="BodyText"/>
        <w:spacing w:after="0"/>
      </w:pPr>
      <w:proofErr w:type="spellStart"/>
      <w:r w:rsidRPr="00C34C99">
        <w:lastRenderedPageBreak/>
        <w:t>Excuted</w:t>
      </w:r>
      <w:proofErr w:type="spellEnd"/>
      <w:r w:rsidRPr="00C34C99">
        <w:t xml:space="preserve"> as Deed by </w:t>
      </w:r>
    </w:p>
    <w:p w14:paraId="05648751" w14:textId="77777777" w:rsidR="00F0138C" w:rsidRPr="00C34C99" w:rsidRDefault="00F0138C" w:rsidP="00A742B4">
      <w:pPr>
        <w:pStyle w:val="BodyText"/>
        <w:spacing w:after="0"/>
        <w:rPr>
          <w:b/>
          <w:bCs/>
        </w:rPr>
      </w:pPr>
      <w:r w:rsidRPr="00C34C99">
        <w:rPr>
          <w:b/>
          <w:bCs/>
        </w:rPr>
        <w:t>THE OFFICIAL CUSTODIAN FOR CHARITIES</w:t>
      </w:r>
    </w:p>
    <w:p w14:paraId="3FD021C6" w14:textId="77777777" w:rsidR="005A69FF" w:rsidRPr="00C34C99" w:rsidRDefault="005A69FF" w:rsidP="00A742B4">
      <w:pPr>
        <w:pStyle w:val="BodyText"/>
        <w:rPr>
          <w:b/>
          <w:bCs/>
        </w:rPr>
      </w:pPr>
      <w:r w:rsidRPr="00C34C99">
        <w:t>by a director in the presence of a witness:</w:t>
      </w:r>
      <w:r w:rsidRPr="00C34C99">
        <w:tab/>
      </w:r>
    </w:p>
    <w:p w14:paraId="2EAC70B6" w14:textId="77777777" w:rsidR="005A69FF" w:rsidRPr="00C34C99" w:rsidRDefault="005A69FF" w:rsidP="00A742B4">
      <w:pPr>
        <w:pStyle w:val="BodyText"/>
      </w:pPr>
    </w:p>
    <w:p w14:paraId="286CD068" w14:textId="77777777" w:rsidR="005A69FF" w:rsidRPr="00C34C99" w:rsidRDefault="005A69FF" w:rsidP="00A742B4">
      <w:pPr>
        <w:pStyle w:val="BodyText"/>
      </w:pPr>
      <w:r w:rsidRPr="00C34C99">
        <w:t>Signature of Director:</w:t>
      </w:r>
      <w:r w:rsidRPr="00C34C99">
        <w:tab/>
      </w:r>
      <w:r w:rsidRPr="00C34C99">
        <w:tab/>
      </w:r>
      <w:r w:rsidRPr="00C34C99">
        <w:tab/>
      </w:r>
      <w:r w:rsidRPr="00C34C99">
        <w:rPr>
          <w:bCs/>
        </w:rPr>
        <w:t xml:space="preserve"> …………………………………………</w:t>
      </w:r>
      <w:proofErr w:type="gramStart"/>
      <w:r w:rsidRPr="00C34C99">
        <w:rPr>
          <w:bCs/>
        </w:rPr>
        <w:t>…..</w:t>
      </w:r>
      <w:proofErr w:type="gramEnd"/>
    </w:p>
    <w:p w14:paraId="7183FAE6" w14:textId="77777777" w:rsidR="005A69FF" w:rsidRPr="00C34C99" w:rsidRDefault="005A69FF" w:rsidP="00A742B4">
      <w:pPr>
        <w:pStyle w:val="BodyText"/>
      </w:pPr>
    </w:p>
    <w:p w14:paraId="6F3D3094" w14:textId="77777777" w:rsidR="005A69FF" w:rsidRPr="00C34C99" w:rsidRDefault="005A69FF" w:rsidP="00A742B4">
      <w:pPr>
        <w:pStyle w:val="BodyText"/>
      </w:pPr>
      <w:r w:rsidRPr="00C34C99">
        <w:t xml:space="preserve">Signature of Witness: </w:t>
      </w:r>
      <w:r w:rsidRPr="00C34C99">
        <w:tab/>
      </w:r>
      <w:r w:rsidRPr="00C34C99">
        <w:tab/>
      </w:r>
      <w:r w:rsidRPr="00C34C99">
        <w:tab/>
        <w:t>…………………………………………</w:t>
      </w:r>
      <w:proofErr w:type="gramStart"/>
      <w:r w:rsidRPr="00C34C99">
        <w:t>…..</w:t>
      </w:r>
      <w:proofErr w:type="gramEnd"/>
    </w:p>
    <w:p w14:paraId="197D94AE" w14:textId="74835D59" w:rsidR="005A69FF" w:rsidRPr="00C34C99" w:rsidRDefault="005A69FF" w:rsidP="00A742B4">
      <w:pPr>
        <w:pStyle w:val="BodyText"/>
      </w:pPr>
      <w:r w:rsidRPr="00C34C99">
        <w:t>Name of Witness:</w:t>
      </w:r>
      <w:r w:rsidRPr="00C34C99">
        <w:tab/>
      </w:r>
      <w:r w:rsidRPr="00C34C99">
        <w:tab/>
      </w:r>
      <w:r w:rsidRPr="00C34C99">
        <w:tab/>
        <w:t>…………………………………………</w:t>
      </w:r>
      <w:proofErr w:type="gramStart"/>
      <w:r w:rsidRPr="00C34C99">
        <w:t>…..</w:t>
      </w:r>
      <w:proofErr w:type="gramEnd"/>
    </w:p>
    <w:p w14:paraId="01BD94E2" w14:textId="59D5A763" w:rsidR="005A69FF" w:rsidRPr="00C34C99" w:rsidRDefault="005A69FF" w:rsidP="00A742B4">
      <w:pPr>
        <w:pStyle w:val="BodyText"/>
        <w:rPr>
          <w:bCs/>
        </w:rPr>
      </w:pPr>
      <w:r w:rsidRPr="00C34C99">
        <w:t>Address of Witness:</w:t>
      </w:r>
      <w:r w:rsidRPr="00C34C99">
        <w:tab/>
      </w:r>
      <w:r w:rsidRPr="00C34C99">
        <w:tab/>
      </w:r>
      <w:r w:rsidRPr="00C34C99">
        <w:tab/>
      </w:r>
      <w:r w:rsidRPr="00C34C99">
        <w:rPr>
          <w:bCs/>
        </w:rPr>
        <w:t>…………………………………………</w:t>
      </w:r>
      <w:proofErr w:type="gramStart"/>
      <w:r w:rsidRPr="00C34C99">
        <w:rPr>
          <w:bCs/>
        </w:rPr>
        <w:t>…..</w:t>
      </w:r>
      <w:proofErr w:type="gramEnd"/>
    </w:p>
    <w:p w14:paraId="61054205" w14:textId="77777777" w:rsidR="005A69FF" w:rsidRPr="00C34C99" w:rsidRDefault="005A69FF" w:rsidP="00A742B4">
      <w:pPr>
        <w:pStyle w:val="BodyText"/>
        <w:ind w:left="2880" w:firstLine="720"/>
      </w:pPr>
      <w:r w:rsidRPr="00C34C99">
        <w:t>……………………………………………..</w:t>
      </w:r>
    </w:p>
    <w:p w14:paraId="21C2A232" w14:textId="77777777" w:rsidR="005A69FF" w:rsidRPr="00C34C99" w:rsidRDefault="005A69FF" w:rsidP="00A742B4">
      <w:pPr>
        <w:pStyle w:val="BodyText"/>
        <w:ind w:left="2880" w:firstLine="720"/>
      </w:pPr>
      <w:r w:rsidRPr="00C34C99">
        <w:t>……………………………………………..</w:t>
      </w:r>
    </w:p>
    <w:p w14:paraId="212F9234" w14:textId="77777777" w:rsidR="00F0138C" w:rsidRPr="00C34C99" w:rsidRDefault="00F0138C" w:rsidP="00A742B4">
      <w:pPr>
        <w:pStyle w:val="BodyText"/>
      </w:pPr>
    </w:p>
    <w:p w14:paraId="2EF45602" w14:textId="3832C4E3" w:rsidR="004C3FA0" w:rsidRPr="00C34C99" w:rsidRDefault="004C3FA0" w:rsidP="004C3FA0">
      <w:pPr>
        <w:pStyle w:val="Schedule1"/>
      </w:pPr>
      <w:bookmarkStart w:id="52" w:name="_Toc190683105"/>
      <w:bookmarkStart w:id="53" w:name="_Ref183185232"/>
      <w:bookmarkEnd w:id="52"/>
    </w:p>
    <w:p w14:paraId="485D72C0" w14:textId="034BA51B" w:rsidR="00BE5AB1" w:rsidRPr="00C34C99" w:rsidRDefault="00F0138C" w:rsidP="00A742B4">
      <w:pPr>
        <w:pStyle w:val="Schedule2"/>
      </w:pPr>
      <w:bookmarkStart w:id="54" w:name="_Toc190683106"/>
      <w:bookmarkEnd w:id="53"/>
      <w:r w:rsidRPr="00C34C99">
        <w:t>REPAYMENT DATES</w:t>
      </w:r>
      <w:bookmarkEnd w:id="54"/>
    </w:p>
    <w:tbl>
      <w:tblPr>
        <w:tblStyle w:val="TableGrid"/>
        <w:tblW w:w="0" w:type="auto"/>
        <w:tblLook w:val="04A0" w:firstRow="1" w:lastRow="0" w:firstColumn="1" w:lastColumn="0" w:noHBand="0" w:noVBand="1"/>
      </w:tblPr>
      <w:tblGrid>
        <w:gridCol w:w="2974"/>
        <w:gridCol w:w="2408"/>
        <w:gridCol w:w="3542"/>
      </w:tblGrid>
      <w:tr w:rsidR="00F0138C" w:rsidRPr="00C34C99" w14:paraId="536983CC" w14:textId="77777777" w:rsidTr="009F211A">
        <w:tc>
          <w:tcPr>
            <w:tcW w:w="2974" w:type="dxa"/>
          </w:tcPr>
          <w:p w14:paraId="2BDE6273" w14:textId="77777777" w:rsidR="00F0138C" w:rsidRPr="00C34C99" w:rsidRDefault="00F0138C" w:rsidP="00A742B4">
            <w:pPr>
              <w:pStyle w:val="BodyText"/>
              <w:rPr>
                <w:b/>
                <w:bCs/>
              </w:rPr>
            </w:pPr>
            <w:r w:rsidRPr="00C34C99">
              <w:rPr>
                <w:b/>
                <w:bCs/>
              </w:rPr>
              <w:t>CONTRIBUTION</w:t>
            </w:r>
          </w:p>
        </w:tc>
        <w:tc>
          <w:tcPr>
            <w:tcW w:w="2408" w:type="dxa"/>
          </w:tcPr>
          <w:p w14:paraId="0D73A236" w14:textId="77777777" w:rsidR="00F0138C" w:rsidRPr="00C34C99" w:rsidRDefault="00F0138C" w:rsidP="00A742B4">
            <w:pPr>
              <w:pStyle w:val="BodyText"/>
              <w:rPr>
                <w:b/>
                <w:bCs/>
              </w:rPr>
            </w:pPr>
            <w:r w:rsidRPr="00C34C99">
              <w:rPr>
                <w:b/>
                <w:bCs/>
              </w:rPr>
              <w:t>SCHEDULE</w:t>
            </w:r>
          </w:p>
        </w:tc>
        <w:tc>
          <w:tcPr>
            <w:tcW w:w="3542" w:type="dxa"/>
          </w:tcPr>
          <w:p w14:paraId="2822A039" w14:textId="77777777" w:rsidR="00F0138C" w:rsidRPr="00C34C99" w:rsidRDefault="00F0138C" w:rsidP="00A742B4">
            <w:pPr>
              <w:pStyle w:val="BodyText"/>
              <w:rPr>
                <w:b/>
                <w:bCs/>
              </w:rPr>
            </w:pPr>
            <w:r w:rsidRPr="00C34C99">
              <w:rPr>
                <w:b/>
                <w:bCs/>
              </w:rPr>
              <w:t>REPAYMENT DATE</w:t>
            </w:r>
          </w:p>
        </w:tc>
      </w:tr>
      <w:tr w:rsidR="00F0138C" w:rsidRPr="00C34C99" w14:paraId="63056F4E" w14:textId="77777777" w:rsidTr="009F211A">
        <w:tc>
          <w:tcPr>
            <w:tcW w:w="2974" w:type="dxa"/>
          </w:tcPr>
          <w:p w14:paraId="11F201D4" w14:textId="77777777" w:rsidR="00F0138C" w:rsidRPr="00C34C99" w:rsidRDefault="00F0138C" w:rsidP="00A742B4">
            <w:pPr>
              <w:pStyle w:val="BodyText"/>
            </w:pPr>
            <w:r w:rsidRPr="00C34C99">
              <w:t>Health Care</w:t>
            </w:r>
          </w:p>
        </w:tc>
        <w:tc>
          <w:tcPr>
            <w:tcW w:w="2408" w:type="dxa"/>
          </w:tcPr>
          <w:p w14:paraId="0C3CD7E4" w14:textId="77777777" w:rsidR="00F0138C" w:rsidRPr="00C34C99" w:rsidRDefault="00F0138C" w:rsidP="00A742B4">
            <w:pPr>
              <w:pStyle w:val="BodyText"/>
            </w:pPr>
            <w:r w:rsidRPr="00C34C99">
              <w:t xml:space="preserve">2 </w:t>
            </w:r>
          </w:p>
        </w:tc>
        <w:tc>
          <w:tcPr>
            <w:tcW w:w="3542" w:type="dxa"/>
          </w:tcPr>
          <w:p w14:paraId="1533104F" w14:textId="25024662" w:rsidR="00F0138C" w:rsidRPr="00C34C99" w:rsidRDefault="006F2347" w:rsidP="00A742B4">
            <w:pPr>
              <w:pStyle w:val="BodyText"/>
            </w:pPr>
            <w:r w:rsidRPr="00C34C99">
              <w:t>10</w:t>
            </w:r>
            <w:r w:rsidR="00F0138C" w:rsidRPr="00C34C99">
              <w:t xml:space="preserve"> years from the date of payment </w:t>
            </w:r>
          </w:p>
        </w:tc>
      </w:tr>
      <w:tr w:rsidR="00F0138C" w:rsidRPr="00C34C99" w14:paraId="0048467F" w14:textId="77777777" w:rsidTr="009F211A">
        <w:tc>
          <w:tcPr>
            <w:tcW w:w="2974" w:type="dxa"/>
          </w:tcPr>
          <w:p w14:paraId="628BDD8C" w14:textId="77777777" w:rsidR="00F0138C" w:rsidRPr="00C34C99" w:rsidRDefault="00F0138C" w:rsidP="00A742B4">
            <w:pPr>
              <w:pStyle w:val="BodyText"/>
            </w:pPr>
            <w:r w:rsidRPr="00C34C99">
              <w:t>Sport Facilities</w:t>
            </w:r>
          </w:p>
        </w:tc>
        <w:tc>
          <w:tcPr>
            <w:tcW w:w="2408" w:type="dxa"/>
          </w:tcPr>
          <w:p w14:paraId="2ABF3860" w14:textId="77777777" w:rsidR="00F0138C" w:rsidRPr="00C34C99" w:rsidRDefault="00F0138C" w:rsidP="00A742B4">
            <w:pPr>
              <w:pStyle w:val="BodyText"/>
            </w:pPr>
            <w:r w:rsidRPr="00C34C99">
              <w:t>2</w:t>
            </w:r>
          </w:p>
        </w:tc>
        <w:tc>
          <w:tcPr>
            <w:tcW w:w="3542" w:type="dxa"/>
          </w:tcPr>
          <w:p w14:paraId="04E27FAA" w14:textId="1E649478" w:rsidR="00F0138C" w:rsidRPr="00C34C99" w:rsidRDefault="006F2347" w:rsidP="00A742B4">
            <w:pPr>
              <w:pStyle w:val="BodyText"/>
              <w:rPr>
                <w:b/>
              </w:rPr>
            </w:pPr>
            <w:r w:rsidRPr="00C34C99">
              <w:t xml:space="preserve">10 </w:t>
            </w:r>
            <w:r w:rsidR="00F0138C" w:rsidRPr="00C34C99">
              <w:t xml:space="preserve">years from the date of payment </w:t>
            </w:r>
          </w:p>
        </w:tc>
      </w:tr>
      <w:tr w:rsidR="00F0138C" w:rsidRPr="00C34C99" w14:paraId="5DA35CD4" w14:textId="77777777" w:rsidTr="009F211A">
        <w:tc>
          <w:tcPr>
            <w:tcW w:w="2974" w:type="dxa"/>
          </w:tcPr>
          <w:p w14:paraId="6FC53047" w14:textId="77777777" w:rsidR="00F0138C" w:rsidRPr="00C34C99" w:rsidRDefault="00F0138C" w:rsidP="00A742B4">
            <w:pPr>
              <w:pStyle w:val="BodyText"/>
            </w:pPr>
            <w:r w:rsidRPr="00C34C99">
              <w:t>Community Centre</w:t>
            </w:r>
          </w:p>
        </w:tc>
        <w:tc>
          <w:tcPr>
            <w:tcW w:w="2408" w:type="dxa"/>
          </w:tcPr>
          <w:p w14:paraId="7ADA1232" w14:textId="77777777" w:rsidR="00F0138C" w:rsidRPr="00C34C99" w:rsidRDefault="00F0138C" w:rsidP="00A742B4">
            <w:pPr>
              <w:pStyle w:val="BodyText"/>
            </w:pPr>
            <w:r w:rsidRPr="00C34C99">
              <w:t>2</w:t>
            </w:r>
          </w:p>
        </w:tc>
        <w:tc>
          <w:tcPr>
            <w:tcW w:w="3542" w:type="dxa"/>
          </w:tcPr>
          <w:p w14:paraId="1AF900E0" w14:textId="74D3337F" w:rsidR="00F0138C" w:rsidRPr="00C34C99" w:rsidRDefault="006F2347" w:rsidP="00A742B4">
            <w:pPr>
              <w:pStyle w:val="BodyText"/>
              <w:rPr>
                <w:b/>
              </w:rPr>
            </w:pPr>
            <w:r w:rsidRPr="00C34C99">
              <w:t xml:space="preserve">10 </w:t>
            </w:r>
            <w:r w:rsidR="00F0138C" w:rsidRPr="00C34C99">
              <w:t xml:space="preserve">years from the date of payment </w:t>
            </w:r>
          </w:p>
        </w:tc>
      </w:tr>
      <w:tr w:rsidR="00F0138C" w:rsidRPr="00C34C99" w14:paraId="04A070C2" w14:textId="77777777" w:rsidTr="009F211A">
        <w:tc>
          <w:tcPr>
            <w:tcW w:w="2974" w:type="dxa"/>
          </w:tcPr>
          <w:p w14:paraId="5F2D077B" w14:textId="77777777" w:rsidR="00F0138C" w:rsidRPr="00C34C99" w:rsidRDefault="00F0138C" w:rsidP="00A742B4">
            <w:pPr>
              <w:pStyle w:val="BodyText"/>
            </w:pPr>
            <w:r w:rsidRPr="00C34C99">
              <w:t>Transport</w:t>
            </w:r>
          </w:p>
        </w:tc>
        <w:tc>
          <w:tcPr>
            <w:tcW w:w="2408" w:type="dxa"/>
          </w:tcPr>
          <w:p w14:paraId="5D84EB0C" w14:textId="77777777" w:rsidR="00F0138C" w:rsidRPr="00C34C99" w:rsidRDefault="00F0138C" w:rsidP="00A742B4">
            <w:pPr>
              <w:pStyle w:val="BodyText"/>
            </w:pPr>
            <w:r w:rsidRPr="00C34C99">
              <w:t>2</w:t>
            </w:r>
          </w:p>
        </w:tc>
        <w:tc>
          <w:tcPr>
            <w:tcW w:w="3542" w:type="dxa"/>
          </w:tcPr>
          <w:p w14:paraId="4F3A24BE" w14:textId="74322537" w:rsidR="00F0138C" w:rsidRPr="00C34C99" w:rsidRDefault="006F2347" w:rsidP="00A742B4">
            <w:pPr>
              <w:pStyle w:val="BodyText"/>
              <w:rPr>
                <w:b/>
              </w:rPr>
            </w:pPr>
            <w:r w:rsidRPr="00C34C99">
              <w:t>10</w:t>
            </w:r>
            <w:r w:rsidR="00F0138C" w:rsidRPr="00C34C99">
              <w:t xml:space="preserve"> years from the date of payment </w:t>
            </w:r>
          </w:p>
        </w:tc>
      </w:tr>
      <w:tr w:rsidR="00F0138C" w:rsidRPr="00C34C99" w14:paraId="5DBA40D4" w14:textId="77777777" w:rsidTr="009F211A">
        <w:tc>
          <w:tcPr>
            <w:tcW w:w="2974" w:type="dxa"/>
          </w:tcPr>
          <w:p w14:paraId="1A126CE3" w14:textId="77777777" w:rsidR="00F0138C" w:rsidRPr="00C34C99" w:rsidRDefault="00F0138C" w:rsidP="00A742B4">
            <w:pPr>
              <w:pStyle w:val="BodyText"/>
            </w:pPr>
            <w:r w:rsidRPr="00C34C99">
              <w:t>Education</w:t>
            </w:r>
          </w:p>
        </w:tc>
        <w:tc>
          <w:tcPr>
            <w:tcW w:w="2408" w:type="dxa"/>
          </w:tcPr>
          <w:p w14:paraId="4FE812F6" w14:textId="77777777" w:rsidR="00F0138C" w:rsidRPr="00C34C99" w:rsidRDefault="00F0138C" w:rsidP="00A742B4">
            <w:pPr>
              <w:pStyle w:val="BodyText"/>
            </w:pPr>
            <w:r w:rsidRPr="00C34C99">
              <w:t>2</w:t>
            </w:r>
          </w:p>
        </w:tc>
        <w:tc>
          <w:tcPr>
            <w:tcW w:w="3542" w:type="dxa"/>
          </w:tcPr>
          <w:p w14:paraId="152C40AF" w14:textId="28A14DB2" w:rsidR="00F0138C" w:rsidRPr="00C34C99" w:rsidRDefault="006F2347" w:rsidP="00A742B4">
            <w:pPr>
              <w:pStyle w:val="BodyText"/>
              <w:rPr>
                <w:b/>
              </w:rPr>
            </w:pPr>
            <w:r w:rsidRPr="00C34C99">
              <w:t>10</w:t>
            </w:r>
            <w:r w:rsidR="00F0138C" w:rsidRPr="00C34C99">
              <w:t xml:space="preserve"> years from the date of payment </w:t>
            </w:r>
          </w:p>
        </w:tc>
      </w:tr>
      <w:tr w:rsidR="00F0138C" w:rsidRPr="00C34C99" w14:paraId="43716ABA" w14:textId="77777777" w:rsidTr="009F211A">
        <w:tc>
          <w:tcPr>
            <w:tcW w:w="2974" w:type="dxa"/>
          </w:tcPr>
          <w:p w14:paraId="4D55FB41" w14:textId="77777777" w:rsidR="00F0138C" w:rsidRPr="00C34C99" w:rsidRDefault="00F0138C" w:rsidP="00A742B4">
            <w:pPr>
              <w:pStyle w:val="BodyText"/>
            </w:pPr>
            <w:r w:rsidRPr="00C34C99">
              <w:t xml:space="preserve">Major Open Space </w:t>
            </w:r>
          </w:p>
        </w:tc>
        <w:tc>
          <w:tcPr>
            <w:tcW w:w="2408" w:type="dxa"/>
          </w:tcPr>
          <w:p w14:paraId="7694B837" w14:textId="77777777" w:rsidR="00F0138C" w:rsidRPr="00C34C99" w:rsidRDefault="00F0138C" w:rsidP="00A742B4">
            <w:pPr>
              <w:pStyle w:val="BodyText"/>
            </w:pPr>
            <w:r w:rsidRPr="00C34C99">
              <w:t>2</w:t>
            </w:r>
          </w:p>
        </w:tc>
        <w:tc>
          <w:tcPr>
            <w:tcW w:w="3542" w:type="dxa"/>
          </w:tcPr>
          <w:p w14:paraId="426BFA62" w14:textId="77777777" w:rsidR="00F0138C" w:rsidRPr="00C34C99" w:rsidRDefault="00F0138C" w:rsidP="00A742B4">
            <w:pPr>
              <w:pStyle w:val="BodyText"/>
              <w:rPr>
                <w:b/>
              </w:rPr>
            </w:pPr>
            <w:r w:rsidRPr="00C34C99">
              <w:t xml:space="preserve">5 years from the date of payment </w:t>
            </w:r>
          </w:p>
        </w:tc>
      </w:tr>
    </w:tbl>
    <w:p w14:paraId="71183556" w14:textId="77777777" w:rsidR="00F0138C" w:rsidRPr="00C34C99" w:rsidRDefault="00F0138C" w:rsidP="00A742B4">
      <w:pPr>
        <w:pStyle w:val="BodyText"/>
      </w:pPr>
    </w:p>
    <w:p w14:paraId="75F65B1D" w14:textId="77777777" w:rsidR="00F0138C" w:rsidRPr="00C34C99" w:rsidRDefault="00F0138C" w:rsidP="00A742B4">
      <w:pPr>
        <w:pStyle w:val="BodyText"/>
      </w:pPr>
    </w:p>
    <w:p w14:paraId="60CC6E17" w14:textId="77777777" w:rsidR="00F0138C" w:rsidRPr="00C34C99" w:rsidRDefault="00F0138C" w:rsidP="00A742B4">
      <w:pPr>
        <w:pStyle w:val="BodyText"/>
      </w:pPr>
    </w:p>
    <w:p w14:paraId="43240389" w14:textId="5BCAF61A" w:rsidR="00F0138C" w:rsidRPr="00C34C99" w:rsidRDefault="00F0138C" w:rsidP="00A742B4">
      <w:pPr>
        <w:pStyle w:val="Schedule1"/>
        <w:rPr>
          <w:lang w:val="en-US"/>
        </w:rPr>
      </w:pPr>
      <w:bookmarkStart w:id="55" w:name="_Toc190683107"/>
      <w:bookmarkStart w:id="56" w:name="_Ref183185243"/>
      <w:bookmarkEnd w:id="55"/>
    </w:p>
    <w:p w14:paraId="57A86773" w14:textId="5B73B23D" w:rsidR="00F0138C" w:rsidRPr="00C34C99" w:rsidRDefault="00F0138C" w:rsidP="00A742B4">
      <w:pPr>
        <w:pStyle w:val="Schedule2"/>
        <w:rPr>
          <w:lang w:val="en-US"/>
        </w:rPr>
      </w:pPr>
      <w:bookmarkStart w:id="57" w:name="_Toc190683108"/>
      <w:bookmarkEnd w:id="56"/>
      <w:r w:rsidRPr="00C34C99">
        <w:rPr>
          <w:lang w:val="en-US"/>
        </w:rPr>
        <w:t>OFF-SITE FINANCIAL CONTRIBUTIONS</w:t>
      </w:r>
      <w:bookmarkEnd w:id="57"/>
    </w:p>
    <w:p w14:paraId="729587F5" w14:textId="6CA610C8" w:rsidR="00F0138C" w:rsidRPr="00C34C99" w:rsidRDefault="00F0138C" w:rsidP="00A742B4">
      <w:pPr>
        <w:pStyle w:val="SchedulePart"/>
        <w:rPr>
          <w:lang w:val="en-US"/>
        </w:rPr>
      </w:pPr>
    </w:p>
    <w:p w14:paraId="6D8DB265" w14:textId="77777777" w:rsidR="00F0138C" w:rsidRPr="00C34C99" w:rsidRDefault="00F0138C" w:rsidP="00A742B4">
      <w:pPr>
        <w:pStyle w:val="SchedulePart-Sub"/>
        <w:rPr>
          <w:lang w:val="en-US"/>
        </w:rPr>
      </w:pPr>
      <w:r w:rsidRPr="00C34C99">
        <w:rPr>
          <w:lang w:val="en-US"/>
        </w:rPr>
        <w:t>Interpretation</w:t>
      </w:r>
    </w:p>
    <w:p w14:paraId="7001B836" w14:textId="6C9CF174" w:rsidR="00F0138C" w:rsidRPr="00C34C99" w:rsidRDefault="00F0138C" w:rsidP="00A742B4">
      <w:pPr>
        <w:pStyle w:val="Simple1"/>
        <w:rPr>
          <w:lang w:val="en-US"/>
        </w:rPr>
      </w:pPr>
      <w:r w:rsidRPr="00C34C99">
        <w:rPr>
          <w:lang w:val="en-US"/>
        </w:rPr>
        <w:t xml:space="preserve">The following words and expressions for the purpose of interpretation of this </w:t>
      </w:r>
      <w:r w:rsidR="00BB27F9" w:rsidRPr="00C34C99">
        <w:rPr>
          <w:lang w:val="en-US"/>
        </w:rPr>
        <w:t xml:space="preserve">Schedule </w:t>
      </w:r>
      <w:r w:rsidRPr="00C34C99">
        <w:rPr>
          <w:lang w:val="en-US"/>
        </w:rPr>
        <w:t xml:space="preserve">shall have the following meanings: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835"/>
        <w:gridCol w:w="5528"/>
      </w:tblGrid>
      <w:tr w:rsidR="00F0138C" w:rsidRPr="00C34C99" w14:paraId="6B0AF5DE" w14:textId="77777777" w:rsidTr="00A742B4">
        <w:tc>
          <w:tcPr>
            <w:tcW w:w="2835" w:type="dxa"/>
          </w:tcPr>
          <w:p w14:paraId="0D04E2A3" w14:textId="050BDE3B" w:rsidR="00F0138C" w:rsidRPr="00C34C99" w:rsidRDefault="00F0138C" w:rsidP="00A742B4">
            <w:pPr>
              <w:pStyle w:val="definition"/>
              <w:jc w:val="left"/>
              <w:rPr>
                <w:b/>
                <w:lang w:val="en-US"/>
              </w:rPr>
            </w:pPr>
            <w:r w:rsidRPr="00C34C99">
              <w:rPr>
                <w:b/>
                <w:lang w:val="en-US"/>
              </w:rPr>
              <w:t>Community Centre Contribution</w:t>
            </w:r>
          </w:p>
        </w:tc>
        <w:tc>
          <w:tcPr>
            <w:tcW w:w="5528" w:type="dxa"/>
          </w:tcPr>
          <w:p w14:paraId="5056D5FD" w14:textId="77777777" w:rsidR="006F2347" w:rsidRPr="00C34C99" w:rsidRDefault="00F0138C" w:rsidP="006F2347">
            <w:pPr>
              <w:pStyle w:val="definition"/>
              <w:rPr>
                <w:lang w:val="en-US"/>
              </w:rPr>
            </w:pPr>
            <w:r w:rsidRPr="00C34C99">
              <w:rPr>
                <w:lang w:val="en-US"/>
              </w:rPr>
              <w:t xml:space="preserve">means the sum </w:t>
            </w:r>
            <w:r w:rsidR="006F2347" w:rsidRPr="00C34C99">
              <w:rPr>
                <w:lang w:val="en-US"/>
              </w:rPr>
              <w:t>calculated in accordance with the following:</w:t>
            </w:r>
          </w:p>
          <w:p w14:paraId="17470D61" w14:textId="77777777" w:rsidR="006F2347" w:rsidRPr="00C34C99" w:rsidRDefault="006F2347" w:rsidP="00C649EC">
            <w:pPr>
              <w:pStyle w:val="definition"/>
              <w:numPr>
                <w:ilvl w:val="0"/>
                <w:numId w:val="18"/>
              </w:numPr>
            </w:pPr>
            <w:r w:rsidRPr="00C34C99">
              <w:t>£558 per 1-bed flat</w:t>
            </w:r>
          </w:p>
          <w:p w14:paraId="1BD8F079" w14:textId="77777777" w:rsidR="006F2347" w:rsidRPr="00C34C99" w:rsidRDefault="006F2347" w:rsidP="00C649EC">
            <w:pPr>
              <w:pStyle w:val="definition"/>
              <w:numPr>
                <w:ilvl w:val="0"/>
                <w:numId w:val="18"/>
              </w:numPr>
            </w:pPr>
            <w:r w:rsidRPr="00C34C99">
              <w:t>£744 per 2-bed flat</w:t>
            </w:r>
          </w:p>
          <w:p w14:paraId="6C8E0834" w14:textId="77777777" w:rsidR="006F2347" w:rsidRPr="00C34C99" w:rsidRDefault="006F2347" w:rsidP="00C649EC">
            <w:pPr>
              <w:pStyle w:val="definition"/>
              <w:numPr>
                <w:ilvl w:val="0"/>
                <w:numId w:val="18"/>
              </w:numPr>
            </w:pPr>
            <w:r w:rsidRPr="00C34C99">
              <w:t xml:space="preserve">£930 per 3-bed flat or 1-4 bed house </w:t>
            </w:r>
          </w:p>
          <w:p w14:paraId="1FDDA037" w14:textId="77777777" w:rsidR="006F2347" w:rsidRPr="00C34C99" w:rsidRDefault="006F2347" w:rsidP="00C649EC">
            <w:pPr>
              <w:pStyle w:val="definition"/>
              <w:numPr>
                <w:ilvl w:val="0"/>
                <w:numId w:val="18"/>
              </w:numPr>
            </w:pPr>
            <w:r w:rsidRPr="00C34C99">
              <w:t>£1,116 per 5-bed house and above</w:t>
            </w:r>
          </w:p>
          <w:p w14:paraId="0F7733CD" w14:textId="567ECAEA" w:rsidR="00F0138C" w:rsidRPr="00C34C99" w:rsidRDefault="006F2347" w:rsidP="006F2347">
            <w:pPr>
              <w:pStyle w:val="definition"/>
              <w:rPr>
                <w:lang w:val="en-US"/>
              </w:rPr>
            </w:pPr>
            <w:r w:rsidRPr="00C34C99">
              <w:rPr>
                <w:lang w:val="en-US"/>
              </w:rPr>
              <w:t xml:space="preserve">Index Linked </w:t>
            </w:r>
            <w:r w:rsidR="00F0138C" w:rsidRPr="00C34C99">
              <w:rPr>
                <w:lang w:val="en-US"/>
              </w:rPr>
              <w:t xml:space="preserve">payable to the City Council pursuant to </w:t>
            </w:r>
            <w:r w:rsidR="00FC2A3C" w:rsidRPr="00C34C99">
              <w:rPr>
                <w:bCs/>
                <w:lang w:val="en-US"/>
              </w:rPr>
              <w:t>paragraph 2 of part 2</w:t>
            </w:r>
            <w:r w:rsidR="00F0138C" w:rsidRPr="00C34C99">
              <w:rPr>
                <w:lang w:val="en-US"/>
              </w:rPr>
              <w:t xml:space="preserve"> of this Schedule;</w:t>
            </w:r>
          </w:p>
        </w:tc>
      </w:tr>
      <w:tr w:rsidR="00F0138C" w:rsidRPr="00C34C99" w14:paraId="7C8CB132" w14:textId="77777777" w:rsidTr="00A742B4">
        <w:tc>
          <w:tcPr>
            <w:tcW w:w="2835" w:type="dxa"/>
          </w:tcPr>
          <w:p w14:paraId="1F1E72FE" w14:textId="6B974B9D" w:rsidR="00F0138C" w:rsidRPr="00C34C99" w:rsidRDefault="00F0138C" w:rsidP="00A742B4">
            <w:pPr>
              <w:pStyle w:val="definition"/>
              <w:jc w:val="left"/>
              <w:rPr>
                <w:b/>
                <w:lang w:val="en-US"/>
              </w:rPr>
            </w:pPr>
            <w:r w:rsidRPr="00C34C99">
              <w:rPr>
                <w:b/>
                <w:lang w:val="en-US"/>
              </w:rPr>
              <w:t>Health Care Contribution</w:t>
            </w:r>
          </w:p>
        </w:tc>
        <w:tc>
          <w:tcPr>
            <w:tcW w:w="5528" w:type="dxa"/>
          </w:tcPr>
          <w:p w14:paraId="6E2E2D4C" w14:textId="4890E447" w:rsidR="00F0138C" w:rsidRPr="00C34C99" w:rsidRDefault="00F0138C" w:rsidP="00A742B4">
            <w:pPr>
              <w:pStyle w:val="definition"/>
              <w:rPr>
                <w:bCs/>
                <w:lang w:val="en-US"/>
              </w:rPr>
            </w:pPr>
            <w:r w:rsidRPr="00C34C99">
              <w:rPr>
                <w:bCs/>
                <w:lang w:val="en-US"/>
              </w:rPr>
              <w:t xml:space="preserve">means the sum of Ninety-Two Thousand One Hundred and </w:t>
            </w:r>
            <w:proofErr w:type="gramStart"/>
            <w:r w:rsidRPr="00C34C99">
              <w:rPr>
                <w:bCs/>
                <w:lang w:val="en-US"/>
              </w:rPr>
              <w:t>Seventy Eight</w:t>
            </w:r>
            <w:proofErr w:type="gramEnd"/>
            <w:r w:rsidRPr="00C34C99">
              <w:rPr>
                <w:bCs/>
                <w:lang w:val="en-US"/>
              </w:rPr>
              <w:t xml:space="preserve"> </w:t>
            </w:r>
            <w:r w:rsidRPr="00C34C99">
              <w:rPr>
                <w:lang w:val="en-US"/>
              </w:rPr>
              <w:t>Pounds</w:t>
            </w:r>
            <w:r w:rsidRPr="00C34C99">
              <w:rPr>
                <w:bCs/>
                <w:lang w:val="en-US"/>
              </w:rPr>
              <w:t xml:space="preserve"> (£92,178.00) </w:t>
            </w:r>
            <w:r w:rsidR="003C6F11">
              <w:rPr>
                <w:bCs/>
                <w:lang w:val="en-US"/>
              </w:rPr>
              <w:t xml:space="preserve">Index Linked </w:t>
            </w:r>
            <w:r w:rsidRPr="00C34C99">
              <w:rPr>
                <w:bCs/>
                <w:lang w:val="en-US"/>
              </w:rPr>
              <w:t xml:space="preserve">payable to the City Council pursuant to </w:t>
            </w:r>
            <w:r w:rsidR="00FC2A3C" w:rsidRPr="00C34C99">
              <w:rPr>
                <w:bCs/>
                <w:lang w:val="en-US"/>
              </w:rPr>
              <w:t>paragraph 2 of part 2</w:t>
            </w:r>
            <w:r w:rsidRPr="00C34C99">
              <w:rPr>
                <w:bCs/>
                <w:lang w:val="en-US"/>
              </w:rPr>
              <w:t xml:space="preserve"> of this Schedule; </w:t>
            </w:r>
          </w:p>
        </w:tc>
      </w:tr>
      <w:tr w:rsidR="00F0138C" w:rsidRPr="00C34C99" w14:paraId="18ADBC1B" w14:textId="77777777" w:rsidTr="00A742B4">
        <w:tc>
          <w:tcPr>
            <w:tcW w:w="2835" w:type="dxa"/>
          </w:tcPr>
          <w:p w14:paraId="3C76BD48" w14:textId="049C4330" w:rsidR="00F0138C" w:rsidRPr="00C34C99" w:rsidRDefault="00F0138C" w:rsidP="00A742B4">
            <w:pPr>
              <w:pStyle w:val="definition"/>
              <w:jc w:val="left"/>
              <w:rPr>
                <w:b/>
                <w:lang w:val="en-US"/>
              </w:rPr>
            </w:pPr>
            <w:r w:rsidRPr="00C34C99">
              <w:rPr>
                <w:b/>
                <w:lang w:val="en-US"/>
              </w:rPr>
              <w:t>Major Open Space Contribution</w:t>
            </w:r>
          </w:p>
        </w:tc>
        <w:tc>
          <w:tcPr>
            <w:tcW w:w="5528" w:type="dxa"/>
          </w:tcPr>
          <w:p w14:paraId="6D101C70" w14:textId="77777777" w:rsidR="00851670" w:rsidRPr="00C34C99" w:rsidRDefault="00F0138C" w:rsidP="00851670">
            <w:pPr>
              <w:pStyle w:val="definition"/>
              <w:rPr>
                <w:lang w:val="en-US"/>
              </w:rPr>
            </w:pPr>
            <w:r w:rsidRPr="00C34C99">
              <w:rPr>
                <w:lang w:val="en-US"/>
              </w:rPr>
              <w:t xml:space="preserve">means the sum </w:t>
            </w:r>
            <w:r w:rsidR="00851670" w:rsidRPr="00C34C99">
              <w:rPr>
                <w:lang w:val="en-US"/>
              </w:rPr>
              <w:t>calculated as follows:</w:t>
            </w:r>
          </w:p>
          <w:p w14:paraId="28618602" w14:textId="77777777" w:rsidR="00851670" w:rsidRPr="00C34C99" w:rsidRDefault="00851670" w:rsidP="00C649EC">
            <w:pPr>
              <w:pStyle w:val="definition"/>
              <w:numPr>
                <w:ilvl w:val="0"/>
                <w:numId w:val="20"/>
              </w:numPr>
            </w:pPr>
            <w:r w:rsidRPr="00C34C99">
              <w:t>£2,087 per 1-bed flat</w:t>
            </w:r>
          </w:p>
          <w:p w14:paraId="405EBFD0" w14:textId="77777777" w:rsidR="00851670" w:rsidRPr="00C34C99" w:rsidRDefault="00851670" w:rsidP="00C649EC">
            <w:pPr>
              <w:pStyle w:val="definition"/>
              <w:numPr>
                <w:ilvl w:val="0"/>
                <w:numId w:val="20"/>
              </w:numPr>
            </w:pPr>
            <w:r w:rsidRPr="00C34C99">
              <w:t>£2,792 per 2-bed flat</w:t>
            </w:r>
          </w:p>
          <w:p w14:paraId="0DF1542D" w14:textId="77777777" w:rsidR="00851670" w:rsidRPr="00C34C99" w:rsidRDefault="00851670" w:rsidP="00C649EC">
            <w:pPr>
              <w:pStyle w:val="definition"/>
              <w:numPr>
                <w:ilvl w:val="0"/>
                <w:numId w:val="20"/>
              </w:numPr>
            </w:pPr>
            <w:r w:rsidRPr="00C34C99">
              <w:t>£3,478 per 3-bed flat or 1-4 bed house</w:t>
            </w:r>
          </w:p>
          <w:p w14:paraId="7E36EC01" w14:textId="77777777" w:rsidR="00851670" w:rsidRPr="00C34C99" w:rsidRDefault="00851670" w:rsidP="00C649EC">
            <w:pPr>
              <w:pStyle w:val="definition"/>
              <w:numPr>
                <w:ilvl w:val="0"/>
                <w:numId w:val="20"/>
              </w:numPr>
            </w:pPr>
            <w:r w:rsidRPr="00C34C99">
              <w:t>£4,173 per 5-bed house and above</w:t>
            </w:r>
          </w:p>
          <w:p w14:paraId="32483F36" w14:textId="1194A751" w:rsidR="00F0138C" w:rsidRPr="00C34C99" w:rsidRDefault="003C6F11" w:rsidP="00851670">
            <w:pPr>
              <w:pStyle w:val="definition"/>
              <w:rPr>
                <w:lang w:val="en-US"/>
              </w:rPr>
            </w:pPr>
            <w:r>
              <w:rPr>
                <w:lang w:val="en-US"/>
              </w:rPr>
              <w:t xml:space="preserve">Index Linked </w:t>
            </w:r>
            <w:r w:rsidR="00F0138C" w:rsidRPr="00C34C99">
              <w:rPr>
                <w:lang w:val="en-US"/>
              </w:rPr>
              <w:t xml:space="preserve">payable to the City Council pursuant to </w:t>
            </w:r>
            <w:r w:rsidR="00FC2A3C" w:rsidRPr="00C34C99">
              <w:rPr>
                <w:lang w:val="en-US"/>
              </w:rPr>
              <w:t>paragraph 2 of part 2</w:t>
            </w:r>
            <w:r w:rsidR="00F0138C" w:rsidRPr="00C34C99">
              <w:rPr>
                <w:lang w:val="en-US"/>
              </w:rPr>
              <w:t xml:space="preserve"> of this Schedule; </w:t>
            </w:r>
          </w:p>
        </w:tc>
      </w:tr>
      <w:tr w:rsidR="00F0138C" w:rsidRPr="00C34C99" w14:paraId="081AF7FD" w14:textId="77777777" w:rsidTr="00A742B4">
        <w:tc>
          <w:tcPr>
            <w:tcW w:w="2835" w:type="dxa"/>
          </w:tcPr>
          <w:p w14:paraId="5C162835" w14:textId="610153CE" w:rsidR="00F0138C" w:rsidRPr="00C34C99" w:rsidRDefault="00F0138C" w:rsidP="00A742B4">
            <w:pPr>
              <w:pStyle w:val="definition"/>
              <w:jc w:val="left"/>
              <w:rPr>
                <w:b/>
                <w:lang w:val="en-US"/>
              </w:rPr>
            </w:pPr>
            <w:r w:rsidRPr="00C34C99">
              <w:rPr>
                <w:b/>
                <w:lang w:val="en-US"/>
              </w:rPr>
              <w:t>Sport Facilities Contribution</w:t>
            </w:r>
          </w:p>
        </w:tc>
        <w:tc>
          <w:tcPr>
            <w:tcW w:w="5528" w:type="dxa"/>
          </w:tcPr>
          <w:p w14:paraId="0F270A93" w14:textId="77777777" w:rsidR="00851670" w:rsidRPr="00C34C99" w:rsidRDefault="00F0138C" w:rsidP="00A742B4">
            <w:pPr>
              <w:pStyle w:val="definition"/>
              <w:rPr>
                <w:bCs/>
                <w:lang w:val="en-US"/>
              </w:rPr>
            </w:pPr>
            <w:r w:rsidRPr="00C34C99">
              <w:rPr>
                <w:bCs/>
                <w:lang w:val="en-US"/>
              </w:rPr>
              <w:t xml:space="preserve">means the sum </w:t>
            </w:r>
            <w:r w:rsidR="00851670" w:rsidRPr="00C34C99">
              <w:rPr>
                <w:bCs/>
                <w:lang w:val="en-US"/>
              </w:rPr>
              <w:t>to be calculated as follows:</w:t>
            </w:r>
          </w:p>
          <w:p w14:paraId="74F6A0B0" w14:textId="77777777" w:rsidR="00851670" w:rsidRPr="00C34C99" w:rsidRDefault="00851670" w:rsidP="00851670">
            <w:pPr>
              <w:pStyle w:val="definition"/>
              <w:numPr>
                <w:ilvl w:val="0"/>
                <w:numId w:val="0"/>
              </w:numPr>
            </w:pPr>
            <w:r w:rsidRPr="00C34C99">
              <w:t xml:space="preserve">Health and Fitness Suites </w:t>
            </w:r>
          </w:p>
          <w:p w14:paraId="347F68D7" w14:textId="77777777" w:rsidR="00851670" w:rsidRPr="00C34C99" w:rsidRDefault="00851670" w:rsidP="00C649EC">
            <w:pPr>
              <w:pStyle w:val="definition"/>
              <w:numPr>
                <w:ilvl w:val="0"/>
                <w:numId w:val="18"/>
              </w:numPr>
            </w:pPr>
            <w:r w:rsidRPr="00C34C99">
              <w:t>£174 per 1-bed flat</w:t>
            </w:r>
          </w:p>
          <w:p w14:paraId="16E5BEF9" w14:textId="77777777" w:rsidR="00851670" w:rsidRPr="00C34C99" w:rsidRDefault="00851670" w:rsidP="00C649EC">
            <w:pPr>
              <w:pStyle w:val="definition"/>
              <w:numPr>
                <w:ilvl w:val="0"/>
                <w:numId w:val="18"/>
              </w:numPr>
            </w:pPr>
            <w:r w:rsidRPr="00C34C99">
              <w:t>£232 per 2-bed flat</w:t>
            </w:r>
          </w:p>
          <w:p w14:paraId="06DC1926" w14:textId="77777777" w:rsidR="00851670" w:rsidRPr="00C34C99" w:rsidRDefault="00851670" w:rsidP="00C649EC">
            <w:pPr>
              <w:pStyle w:val="definition"/>
              <w:numPr>
                <w:ilvl w:val="0"/>
                <w:numId w:val="18"/>
              </w:numPr>
            </w:pPr>
            <w:r w:rsidRPr="00C34C99">
              <w:t>£290 per 3-bed flat or 1-4 bed house</w:t>
            </w:r>
          </w:p>
          <w:p w14:paraId="44BD6D3E" w14:textId="77777777" w:rsidR="00851670" w:rsidRPr="00C34C99" w:rsidRDefault="00851670" w:rsidP="00C649EC">
            <w:pPr>
              <w:pStyle w:val="definition"/>
              <w:numPr>
                <w:ilvl w:val="0"/>
                <w:numId w:val="18"/>
              </w:numPr>
            </w:pPr>
            <w:r w:rsidRPr="00C34C99">
              <w:t>£348 per 5-bed house and above</w:t>
            </w:r>
          </w:p>
          <w:p w14:paraId="3214C455" w14:textId="77777777" w:rsidR="00851670" w:rsidRPr="00C34C99" w:rsidRDefault="00851670" w:rsidP="00851670">
            <w:pPr>
              <w:pStyle w:val="definition"/>
              <w:numPr>
                <w:ilvl w:val="0"/>
                <w:numId w:val="0"/>
              </w:numPr>
            </w:pPr>
            <w:r w:rsidRPr="00C34C99">
              <w:t>Swimming Pools</w:t>
            </w:r>
          </w:p>
          <w:p w14:paraId="61BCBE6E" w14:textId="77777777" w:rsidR="00851670" w:rsidRPr="00C34C99" w:rsidRDefault="00851670" w:rsidP="00C649EC">
            <w:pPr>
              <w:pStyle w:val="definition"/>
              <w:numPr>
                <w:ilvl w:val="0"/>
                <w:numId w:val="18"/>
              </w:numPr>
            </w:pPr>
            <w:r w:rsidRPr="00C34C99">
              <w:t>£335 per 1-bed flat</w:t>
            </w:r>
          </w:p>
          <w:p w14:paraId="20E25BBA" w14:textId="77777777" w:rsidR="00851670" w:rsidRPr="00C34C99" w:rsidRDefault="00851670" w:rsidP="00C649EC">
            <w:pPr>
              <w:pStyle w:val="definition"/>
              <w:numPr>
                <w:ilvl w:val="0"/>
                <w:numId w:val="18"/>
              </w:numPr>
            </w:pPr>
            <w:r w:rsidRPr="00C34C99">
              <w:lastRenderedPageBreak/>
              <w:t>£446 per 2-bed flat</w:t>
            </w:r>
          </w:p>
          <w:p w14:paraId="26E5B947" w14:textId="77777777" w:rsidR="00851670" w:rsidRPr="00C34C99" w:rsidRDefault="00851670" w:rsidP="00C649EC">
            <w:pPr>
              <w:pStyle w:val="definition"/>
              <w:numPr>
                <w:ilvl w:val="0"/>
                <w:numId w:val="18"/>
              </w:numPr>
            </w:pPr>
            <w:r w:rsidRPr="00C34C99">
              <w:t>£558 per 3-bed flat or 1-4 bed house</w:t>
            </w:r>
          </w:p>
          <w:p w14:paraId="56018FF0" w14:textId="77777777" w:rsidR="00851670" w:rsidRPr="00C34C99" w:rsidRDefault="00851670" w:rsidP="00C649EC">
            <w:pPr>
              <w:pStyle w:val="definition"/>
              <w:numPr>
                <w:ilvl w:val="0"/>
                <w:numId w:val="18"/>
              </w:numPr>
            </w:pPr>
            <w:r w:rsidRPr="00C34C99">
              <w:t xml:space="preserve">£669 per 5-bed house and above </w:t>
            </w:r>
          </w:p>
          <w:p w14:paraId="14FBDE67" w14:textId="77777777" w:rsidR="00851670" w:rsidRPr="00C34C99" w:rsidRDefault="00851670" w:rsidP="00851670">
            <w:pPr>
              <w:pStyle w:val="definition"/>
              <w:numPr>
                <w:ilvl w:val="0"/>
                <w:numId w:val="0"/>
              </w:numPr>
            </w:pPr>
            <w:r w:rsidRPr="00C34C99">
              <w:t>Sports Halls</w:t>
            </w:r>
          </w:p>
          <w:p w14:paraId="1D8FE4B2" w14:textId="77777777" w:rsidR="00851670" w:rsidRPr="00C34C99" w:rsidRDefault="00851670" w:rsidP="00C649EC">
            <w:pPr>
              <w:pStyle w:val="definition"/>
              <w:numPr>
                <w:ilvl w:val="0"/>
                <w:numId w:val="18"/>
              </w:numPr>
            </w:pPr>
            <w:r w:rsidRPr="00C34C99">
              <w:t>£309 per 1-bed flat</w:t>
            </w:r>
          </w:p>
          <w:p w14:paraId="34453AE2" w14:textId="77777777" w:rsidR="00851670" w:rsidRPr="00C34C99" w:rsidRDefault="00851670" w:rsidP="00C649EC">
            <w:pPr>
              <w:pStyle w:val="definition"/>
              <w:numPr>
                <w:ilvl w:val="0"/>
                <w:numId w:val="18"/>
              </w:numPr>
            </w:pPr>
            <w:r w:rsidRPr="00C34C99">
              <w:t>£412 per 2-bed flat</w:t>
            </w:r>
          </w:p>
          <w:p w14:paraId="5EF0CF1C" w14:textId="77777777" w:rsidR="00851670" w:rsidRPr="00C34C99" w:rsidRDefault="00851670" w:rsidP="00C649EC">
            <w:pPr>
              <w:pStyle w:val="definition"/>
              <w:numPr>
                <w:ilvl w:val="0"/>
                <w:numId w:val="18"/>
              </w:numPr>
            </w:pPr>
            <w:r w:rsidRPr="00C34C99">
              <w:t>£515 per 3-bed flat or 1-4 bed house</w:t>
            </w:r>
          </w:p>
          <w:p w14:paraId="57464B4C" w14:textId="77777777" w:rsidR="00851670" w:rsidRPr="00C34C99" w:rsidRDefault="00851670" w:rsidP="00C649EC">
            <w:pPr>
              <w:pStyle w:val="definition"/>
              <w:numPr>
                <w:ilvl w:val="0"/>
                <w:numId w:val="18"/>
              </w:numPr>
            </w:pPr>
            <w:r w:rsidRPr="00C34C99">
              <w:t>£618 per 5-house and above</w:t>
            </w:r>
          </w:p>
          <w:p w14:paraId="59114F45" w14:textId="0563554E" w:rsidR="00F0138C" w:rsidRPr="00C34C99" w:rsidRDefault="003C6F11" w:rsidP="00A742B4">
            <w:pPr>
              <w:pStyle w:val="definition"/>
              <w:rPr>
                <w:bCs/>
                <w:lang w:val="en-US"/>
              </w:rPr>
            </w:pPr>
            <w:r>
              <w:rPr>
                <w:bCs/>
                <w:lang w:val="en-US"/>
              </w:rPr>
              <w:t xml:space="preserve">Index Linked </w:t>
            </w:r>
            <w:r w:rsidR="00F0138C" w:rsidRPr="00C34C99">
              <w:rPr>
                <w:bCs/>
                <w:lang w:val="en-US"/>
              </w:rPr>
              <w:t xml:space="preserve">payable to the City Council pursuant to </w:t>
            </w:r>
            <w:r w:rsidR="00FC2A3C" w:rsidRPr="00C34C99">
              <w:rPr>
                <w:bCs/>
                <w:lang w:val="en-US"/>
              </w:rPr>
              <w:t>paragraph 2 of part 2</w:t>
            </w:r>
            <w:r w:rsidR="00F0138C" w:rsidRPr="00C34C99">
              <w:rPr>
                <w:bCs/>
                <w:lang w:val="en-US"/>
              </w:rPr>
              <w:t xml:space="preserve"> of this Schedule;</w:t>
            </w:r>
          </w:p>
        </w:tc>
      </w:tr>
      <w:tr w:rsidR="00F0138C" w:rsidRPr="00C34C99" w14:paraId="2CDCE579" w14:textId="77777777" w:rsidTr="00A742B4">
        <w:tc>
          <w:tcPr>
            <w:tcW w:w="2835" w:type="dxa"/>
          </w:tcPr>
          <w:p w14:paraId="0DA86A4C" w14:textId="09AC75E2" w:rsidR="00F0138C" w:rsidRPr="00C34C99" w:rsidRDefault="00F0138C" w:rsidP="00A742B4">
            <w:pPr>
              <w:pStyle w:val="definition"/>
              <w:jc w:val="left"/>
              <w:rPr>
                <w:b/>
                <w:lang w:val="en-US"/>
              </w:rPr>
            </w:pPr>
            <w:r w:rsidRPr="00C34C99">
              <w:rPr>
                <w:b/>
                <w:lang w:val="en-US"/>
              </w:rPr>
              <w:lastRenderedPageBreak/>
              <w:t>Transport Contribution</w:t>
            </w:r>
          </w:p>
        </w:tc>
        <w:tc>
          <w:tcPr>
            <w:tcW w:w="5528" w:type="dxa"/>
          </w:tcPr>
          <w:p w14:paraId="65BF6ABD" w14:textId="77777777" w:rsidR="00851670" w:rsidRPr="00C34C99" w:rsidRDefault="00F0138C" w:rsidP="00A742B4">
            <w:pPr>
              <w:pStyle w:val="definition"/>
              <w:rPr>
                <w:bCs/>
                <w:lang w:val="en-US"/>
              </w:rPr>
            </w:pPr>
            <w:r w:rsidRPr="00C34C99">
              <w:rPr>
                <w:bCs/>
                <w:lang w:val="en-US"/>
              </w:rPr>
              <w:t xml:space="preserve">means the sum </w:t>
            </w:r>
            <w:r w:rsidR="00851670" w:rsidRPr="00C34C99">
              <w:rPr>
                <w:bCs/>
                <w:lang w:val="en-US"/>
              </w:rPr>
              <w:t>to be calculated as follows:</w:t>
            </w:r>
          </w:p>
          <w:p w14:paraId="3D008F59" w14:textId="5E1575BD" w:rsidR="00851670" w:rsidRPr="00C34C99" w:rsidRDefault="00851670" w:rsidP="00C649EC">
            <w:pPr>
              <w:pStyle w:val="definition"/>
              <w:numPr>
                <w:ilvl w:val="0"/>
                <w:numId w:val="19"/>
              </w:numPr>
              <w:rPr>
                <w:bCs/>
                <w:lang w:val="en-US"/>
              </w:rPr>
            </w:pPr>
            <w:r w:rsidRPr="00C34C99">
              <w:rPr>
                <w:bCs/>
                <w:lang w:val="en-US"/>
              </w:rPr>
              <w:t>£2,001.00 per house; and</w:t>
            </w:r>
          </w:p>
          <w:p w14:paraId="77CE99F9" w14:textId="3E352767" w:rsidR="00851670" w:rsidRPr="00C34C99" w:rsidRDefault="00851670" w:rsidP="00C649EC">
            <w:pPr>
              <w:pStyle w:val="definition"/>
              <w:numPr>
                <w:ilvl w:val="0"/>
                <w:numId w:val="19"/>
              </w:numPr>
              <w:rPr>
                <w:bCs/>
                <w:lang w:val="en-US"/>
              </w:rPr>
            </w:pPr>
            <w:r w:rsidRPr="00C34C99">
              <w:rPr>
                <w:bCs/>
                <w:lang w:val="en-US"/>
              </w:rPr>
              <w:t>£1,041.00 per apartment</w:t>
            </w:r>
          </w:p>
          <w:p w14:paraId="1102A0BB" w14:textId="0449F24D" w:rsidR="00F0138C" w:rsidRPr="00C34C99" w:rsidRDefault="003C6F11" w:rsidP="00A742B4">
            <w:pPr>
              <w:pStyle w:val="definition"/>
              <w:rPr>
                <w:bCs/>
                <w:lang w:val="en-US"/>
              </w:rPr>
            </w:pPr>
            <w:r>
              <w:rPr>
                <w:bCs/>
                <w:lang w:val="en-US"/>
              </w:rPr>
              <w:t xml:space="preserve">Index Linked </w:t>
            </w:r>
            <w:r w:rsidR="00F0138C" w:rsidRPr="00C34C99">
              <w:rPr>
                <w:bCs/>
                <w:lang w:val="en-US"/>
              </w:rPr>
              <w:t xml:space="preserve">payable to the City Council pursuant to </w:t>
            </w:r>
            <w:r w:rsidR="00FC2A3C" w:rsidRPr="00C34C99">
              <w:rPr>
                <w:bCs/>
                <w:lang w:val="en-US"/>
              </w:rPr>
              <w:t>paragraph 2 of part 2</w:t>
            </w:r>
            <w:r w:rsidR="00F0138C" w:rsidRPr="00C34C99">
              <w:rPr>
                <w:bCs/>
                <w:lang w:val="en-US"/>
              </w:rPr>
              <w:t xml:space="preserve"> of this Schedule;</w:t>
            </w:r>
          </w:p>
        </w:tc>
      </w:tr>
    </w:tbl>
    <w:p w14:paraId="315C2DFF" w14:textId="3E048A12" w:rsidR="00A742B4" w:rsidRPr="00C34C99" w:rsidRDefault="00A742B4" w:rsidP="00A742B4">
      <w:pPr>
        <w:pStyle w:val="BodyText"/>
        <w:rPr>
          <w:lang w:val="en-US"/>
        </w:rPr>
      </w:pPr>
    </w:p>
    <w:p w14:paraId="4F319700" w14:textId="77777777" w:rsidR="00A742B4" w:rsidRPr="00C34C99" w:rsidRDefault="00A742B4" w:rsidP="00A742B4">
      <w:pPr>
        <w:pStyle w:val="BodyText"/>
        <w:rPr>
          <w:lang w:val="en-US"/>
        </w:rPr>
      </w:pPr>
      <w:r w:rsidRPr="00C34C99">
        <w:rPr>
          <w:lang w:val="en-US"/>
        </w:rPr>
        <w:br w:type="page"/>
      </w:r>
    </w:p>
    <w:p w14:paraId="385D5DB6" w14:textId="29617735" w:rsidR="00F0138C" w:rsidRPr="00C34C99" w:rsidRDefault="00F0138C" w:rsidP="00A742B4">
      <w:pPr>
        <w:pStyle w:val="SchedulePart"/>
        <w:rPr>
          <w:lang w:val="en-US"/>
        </w:rPr>
      </w:pPr>
    </w:p>
    <w:p w14:paraId="70E0F34B" w14:textId="740E51E6" w:rsidR="00F0138C" w:rsidRPr="00C34C99" w:rsidRDefault="00F0138C" w:rsidP="00A742B4">
      <w:pPr>
        <w:pStyle w:val="SchedulePart-Sub"/>
        <w:rPr>
          <w:lang w:val="en-US"/>
        </w:rPr>
      </w:pPr>
      <w:r w:rsidRPr="00C34C99">
        <w:rPr>
          <w:lang w:val="en-US"/>
        </w:rPr>
        <w:t>Owners</w:t>
      </w:r>
      <w:r w:rsidR="00287CBD" w:rsidRPr="00C34C99">
        <w:rPr>
          <w:lang w:val="en-US"/>
        </w:rPr>
        <w:t>'</w:t>
      </w:r>
      <w:r w:rsidRPr="00C34C99">
        <w:rPr>
          <w:lang w:val="en-US"/>
        </w:rPr>
        <w:t xml:space="preserve"> Obligations</w:t>
      </w:r>
    </w:p>
    <w:p w14:paraId="00E27ED5" w14:textId="5A01CD56" w:rsidR="00F0138C" w:rsidRPr="00C34C99" w:rsidRDefault="00F0138C" w:rsidP="00E720B8">
      <w:pPr>
        <w:pStyle w:val="Simple1"/>
      </w:pPr>
      <w:bookmarkStart w:id="58" w:name="_Ref183185357"/>
      <w:r w:rsidRPr="00C34C99">
        <w:t>The Owners covenant with the City Council as follows:</w:t>
      </w:r>
      <w:bookmarkEnd w:id="58"/>
    </w:p>
    <w:p w14:paraId="0C286B27" w14:textId="77777777" w:rsidR="00F0138C" w:rsidRPr="00C34C99" w:rsidRDefault="00F0138C" w:rsidP="004B2581">
      <w:pPr>
        <w:pStyle w:val="Simple2"/>
        <w:keepNext/>
        <w:rPr>
          <w:b/>
          <w:bCs/>
          <w:lang w:val="en-US"/>
        </w:rPr>
      </w:pPr>
      <w:r w:rsidRPr="00C34C99">
        <w:rPr>
          <w:b/>
          <w:bCs/>
          <w:lang w:val="en-US"/>
        </w:rPr>
        <w:t>Community Centre Contribution</w:t>
      </w:r>
    </w:p>
    <w:p w14:paraId="05A36C5F" w14:textId="77777777" w:rsidR="00F0138C" w:rsidRPr="00C34C99" w:rsidRDefault="00F0138C" w:rsidP="00296E3F">
      <w:pPr>
        <w:pStyle w:val="Simple3"/>
        <w:rPr>
          <w:lang w:val="en-US"/>
        </w:rPr>
      </w:pPr>
      <w:r w:rsidRPr="00C34C99">
        <w:rPr>
          <w:lang w:val="en-US"/>
        </w:rPr>
        <w:t>To pay to the City Council the Community Centre Contribution on or before fifty percent (50%) Dwelling Units Occupation.</w:t>
      </w:r>
    </w:p>
    <w:p w14:paraId="69813623" w14:textId="77777777" w:rsidR="00F0138C" w:rsidRPr="00C34C99" w:rsidRDefault="00F0138C" w:rsidP="00F0138C">
      <w:pPr>
        <w:pStyle w:val="Simple3"/>
        <w:rPr>
          <w:lang w:val="en-US"/>
        </w:rPr>
      </w:pPr>
      <w:r w:rsidRPr="00C34C99">
        <w:rPr>
          <w:lang w:val="en-US"/>
        </w:rPr>
        <w:t>Not to Occupy more than fifty percent (50%) Dwelling Units before the Community Centre Contribution has been paid to the City Council.</w:t>
      </w:r>
    </w:p>
    <w:p w14:paraId="3C9ACCCD" w14:textId="77777777" w:rsidR="00F0138C" w:rsidRPr="00C34C99" w:rsidRDefault="00F0138C" w:rsidP="004B2581">
      <w:pPr>
        <w:pStyle w:val="Simple2"/>
        <w:keepNext/>
        <w:rPr>
          <w:b/>
          <w:bCs/>
          <w:lang w:val="en-US"/>
        </w:rPr>
      </w:pPr>
      <w:r w:rsidRPr="00C34C99">
        <w:rPr>
          <w:b/>
          <w:bCs/>
          <w:lang w:val="en-US"/>
        </w:rPr>
        <w:t>Health Care Contribution</w:t>
      </w:r>
    </w:p>
    <w:p w14:paraId="19AFBC1A" w14:textId="3C825477" w:rsidR="00F0138C" w:rsidRPr="00C34C99" w:rsidRDefault="00F0138C" w:rsidP="004B2581">
      <w:pPr>
        <w:pStyle w:val="Simple3"/>
      </w:pPr>
      <w:r w:rsidRPr="00C34C99">
        <w:t xml:space="preserve">To pay to the City Council the Health Care Contribution on or before </w:t>
      </w:r>
      <w:r w:rsidR="00C52771" w:rsidRPr="00C34C99">
        <w:t xml:space="preserve">twenty five </w:t>
      </w:r>
      <w:r w:rsidRPr="00C34C99">
        <w:t>percent (</w:t>
      </w:r>
      <w:r w:rsidR="00851670" w:rsidRPr="00C34C99">
        <w:t>25</w:t>
      </w:r>
      <w:r w:rsidRPr="00C34C99">
        <w:t>%) Dwelling Units Occupation.</w:t>
      </w:r>
    </w:p>
    <w:p w14:paraId="05CFECF1" w14:textId="246877CF" w:rsidR="00F0138C" w:rsidRPr="00C34C99" w:rsidRDefault="00F0138C" w:rsidP="004B2581">
      <w:pPr>
        <w:pStyle w:val="Simple3"/>
      </w:pPr>
      <w:r w:rsidRPr="00C34C99">
        <w:t xml:space="preserve">Not to Occupy more than </w:t>
      </w:r>
      <w:r w:rsidR="00C52771" w:rsidRPr="00C34C99">
        <w:t xml:space="preserve">twenty five </w:t>
      </w:r>
      <w:r w:rsidRPr="00C34C99">
        <w:t>percent (</w:t>
      </w:r>
      <w:r w:rsidR="00851670" w:rsidRPr="00C34C99">
        <w:t>2</w:t>
      </w:r>
      <w:r w:rsidRPr="00C34C99">
        <w:t>5%) Dwelling Units before the Health Care Contribution has been paid to the City Council.</w:t>
      </w:r>
    </w:p>
    <w:p w14:paraId="14C19592" w14:textId="77777777" w:rsidR="00F0138C" w:rsidRPr="00C34C99" w:rsidRDefault="00F0138C" w:rsidP="004B2581">
      <w:pPr>
        <w:pStyle w:val="Simple2"/>
        <w:keepNext/>
        <w:rPr>
          <w:b/>
          <w:bCs/>
          <w:lang w:val="en-US"/>
        </w:rPr>
      </w:pPr>
      <w:r w:rsidRPr="00C34C99">
        <w:rPr>
          <w:b/>
          <w:bCs/>
          <w:lang w:val="en-US"/>
        </w:rPr>
        <w:t>Major Open Space Contribution</w:t>
      </w:r>
    </w:p>
    <w:p w14:paraId="6193C878" w14:textId="2F532A87" w:rsidR="00F0138C" w:rsidRPr="00C34C99" w:rsidRDefault="00F0138C" w:rsidP="004B2581">
      <w:pPr>
        <w:pStyle w:val="Simple3"/>
      </w:pPr>
      <w:r w:rsidRPr="00C34C99">
        <w:t xml:space="preserve">To pay to the City Council the Major Open Space Contribution on or before </w:t>
      </w:r>
      <w:r w:rsidR="00C52771" w:rsidRPr="00C34C99">
        <w:t xml:space="preserve">twenty </w:t>
      </w:r>
      <w:proofErr w:type="gramStart"/>
      <w:r w:rsidR="00C52771" w:rsidRPr="00C34C99">
        <w:t xml:space="preserve">five </w:t>
      </w:r>
      <w:r w:rsidRPr="00C34C99">
        <w:t xml:space="preserve"> percent</w:t>
      </w:r>
      <w:proofErr w:type="gramEnd"/>
      <w:r w:rsidRPr="00C34C99">
        <w:t xml:space="preserve"> (</w:t>
      </w:r>
      <w:r w:rsidR="00C52771" w:rsidRPr="00C34C99">
        <w:t>2</w:t>
      </w:r>
      <w:r w:rsidRPr="00C34C99">
        <w:t>5%) Dwelling Units Occupation.</w:t>
      </w:r>
    </w:p>
    <w:p w14:paraId="7D7E99E7" w14:textId="3823D52B" w:rsidR="00F0138C" w:rsidRPr="00C34C99" w:rsidRDefault="00F0138C" w:rsidP="004B2581">
      <w:pPr>
        <w:pStyle w:val="Simple3"/>
      </w:pPr>
      <w:r w:rsidRPr="00C34C99">
        <w:t xml:space="preserve">Not to Occupy more than </w:t>
      </w:r>
      <w:r w:rsidR="00C52771" w:rsidRPr="00C34C99">
        <w:t xml:space="preserve">twenty five </w:t>
      </w:r>
      <w:r w:rsidRPr="00C34C99">
        <w:t>percent (</w:t>
      </w:r>
      <w:r w:rsidR="00C52771" w:rsidRPr="00C34C99">
        <w:t>2</w:t>
      </w:r>
      <w:r w:rsidRPr="00C34C99">
        <w:t>5%) Dwelling Units before the Major Open Space Contribution has been paid to the City Council.</w:t>
      </w:r>
    </w:p>
    <w:p w14:paraId="7CE32BD9" w14:textId="77777777" w:rsidR="00F0138C" w:rsidRPr="00C34C99" w:rsidRDefault="00F0138C" w:rsidP="004B2581">
      <w:pPr>
        <w:pStyle w:val="Simple2"/>
        <w:keepNext/>
        <w:rPr>
          <w:b/>
          <w:bCs/>
          <w:lang w:val="en-US"/>
        </w:rPr>
      </w:pPr>
      <w:r w:rsidRPr="00C34C99">
        <w:rPr>
          <w:b/>
          <w:bCs/>
          <w:lang w:val="en-US"/>
        </w:rPr>
        <w:t>Sports Facilities Contribution</w:t>
      </w:r>
    </w:p>
    <w:p w14:paraId="32162AA1" w14:textId="4C80576B" w:rsidR="00F0138C" w:rsidRPr="00C34C99" w:rsidRDefault="00F0138C" w:rsidP="00F0138C">
      <w:pPr>
        <w:pStyle w:val="Simple3"/>
        <w:rPr>
          <w:lang w:val="en-US"/>
        </w:rPr>
      </w:pPr>
      <w:r w:rsidRPr="00C34C99">
        <w:rPr>
          <w:lang w:val="en-US"/>
        </w:rPr>
        <w:t xml:space="preserve">To pay to the City Council the Sports Facilities Contribution on or before </w:t>
      </w:r>
      <w:r w:rsidR="00C52771" w:rsidRPr="00C34C99">
        <w:t xml:space="preserve">twenty five </w:t>
      </w:r>
      <w:r w:rsidRPr="00C34C99">
        <w:rPr>
          <w:lang w:val="en-US"/>
        </w:rPr>
        <w:t>percent (</w:t>
      </w:r>
      <w:r w:rsidR="00851670" w:rsidRPr="00C34C99">
        <w:rPr>
          <w:lang w:val="en-US"/>
        </w:rPr>
        <w:t>2</w:t>
      </w:r>
      <w:r w:rsidRPr="00C34C99">
        <w:rPr>
          <w:lang w:val="en-US"/>
        </w:rPr>
        <w:t>5%) Dwelling Units Occupation.</w:t>
      </w:r>
    </w:p>
    <w:p w14:paraId="176E33A3" w14:textId="6253AB84" w:rsidR="00F0138C" w:rsidRPr="00C34C99" w:rsidRDefault="00F0138C" w:rsidP="00F0138C">
      <w:pPr>
        <w:pStyle w:val="Simple3"/>
        <w:rPr>
          <w:lang w:val="en-US"/>
        </w:rPr>
      </w:pPr>
      <w:r w:rsidRPr="00C34C99">
        <w:rPr>
          <w:lang w:val="en-US"/>
        </w:rPr>
        <w:t xml:space="preserve">Not to Occupy more than </w:t>
      </w:r>
      <w:r w:rsidR="00C52771" w:rsidRPr="00C34C99">
        <w:t xml:space="preserve">twenty five </w:t>
      </w:r>
      <w:r w:rsidRPr="00C34C99">
        <w:rPr>
          <w:lang w:val="en-US"/>
        </w:rPr>
        <w:t>percent (</w:t>
      </w:r>
      <w:r w:rsidR="00851670" w:rsidRPr="00C34C99">
        <w:rPr>
          <w:lang w:val="en-US"/>
        </w:rPr>
        <w:t>2</w:t>
      </w:r>
      <w:r w:rsidRPr="00C34C99">
        <w:rPr>
          <w:lang w:val="en-US"/>
        </w:rPr>
        <w:t>5%) Dwelling Units before the Sports Facilities Contribution has been paid to the City Council.</w:t>
      </w:r>
    </w:p>
    <w:p w14:paraId="79BFC330" w14:textId="77777777" w:rsidR="00F0138C" w:rsidRPr="00C34C99" w:rsidRDefault="00F0138C" w:rsidP="004B2581">
      <w:pPr>
        <w:pStyle w:val="Simple2"/>
        <w:keepNext/>
        <w:rPr>
          <w:b/>
          <w:bCs/>
          <w:lang w:val="en-US"/>
        </w:rPr>
      </w:pPr>
      <w:r w:rsidRPr="00C34C99">
        <w:rPr>
          <w:b/>
          <w:bCs/>
          <w:lang w:val="en-US"/>
        </w:rPr>
        <w:t>Transport Contribution</w:t>
      </w:r>
    </w:p>
    <w:p w14:paraId="4CAFF382" w14:textId="5BBC4B3F" w:rsidR="00F0138C" w:rsidRPr="00C34C99" w:rsidRDefault="00F0138C" w:rsidP="00F0138C">
      <w:pPr>
        <w:pStyle w:val="Simple3"/>
        <w:rPr>
          <w:lang w:val="en-US"/>
        </w:rPr>
      </w:pPr>
      <w:r w:rsidRPr="00C34C99">
        <w:rPr>
          <w:lang w:val="en-US"/>
        </w:rPr>
        <w:t xml:space="preserve">To pay to the City Council the Transport Contribution on or before </w:t>
      </w:r>
      <w:r w:rsidR="002B4E2F">
        <w:rPr>
          <w:lang w:val="en-US"/>
        </w:rPr>
        <w:t xml:space="preserve">the </w:t>
      </w:r>
      <w:proofErr w:type="gramStart"/>
      <w:r w:rsidR="002B4E2F">
        <w:rPr>
          <w:lang w:val="en-US"/>
        </w:rPr>
        <w:t>Commen</w:t>
      </w:r>
      <w:r w:rsidR="005206F9">
        <w:rPr>
          <w:lang w:val="en-US"/>
        </w:rPr>
        <w:t xml:space="preserve">cement </w:t>
      </w:r>
      <w:r w:rsidR="002B4E2F">
        <w:rPr>
          <w:lang w:val="en-US"/>
        </w:rPr>
        <w:t xml:space="preserve"> Date</w:t>
      </w:r>
      <w:proofErr w:type="gramEnd"/>
      <w:r w:rsidR="005206F9">
        <w:rPr>
          <w:lang w:val="en-US"/>
        </w:rPr>
        <w:t xml:space="preserve">. </w:t>
      </w:r>
    </w:p>
    <w:p w14:paraId="151DB1CC" w14:textId="1B50D911" w:rsidR="00F0138C" w:rsidRPr="00C34C99" w:rsidRDefault="00F0138C" w:rsidP="00F0138C">
      <w:pPr>
        <w:pStyle w:val="Simple3"/>
        <w:rPr>
          <w:lang w:val="en-US"/>
        </w:rPr>
      </w:pPr>
      <w:r w:rsidRPr="00C34C99">
        <w:rPr>
          <w:lang w:val="en-US"/>
        </w:rPr>
        <w:t xml:space="preserve">Not to </w:t>
      </w:r>
      <w:r w:rsidR="008D1BAC">
        <w:rPr>
          <w:lang w:val="en-US"/>
        </w:rPr>
        <w:t>C</w:t>
      </w:r>
      <w:r w:rsidR="00F737D9">
        <w:rPr>
          <w:lang w:val="en-US"/>
        </w:rPr>
        <w:t xml:space="preserve">ommence </w:t>
      </w:r>
      <w:proofErr w:type="gramStart"/>
      <w:r w:rsidR="008D1BAC">
        <w:rPr>
          <w:lang w:val="en-US"/>
        </w:rPr>
        <w:t xml:space="preserve">Development </w:t>
      </w:r>
      <w:r w:rsidRPr="00C34C99">
        <w:rPr>
          <w:lang w:val="en-US"/>
        </w:rPr>
        <w:t xml:space="preserve"> before</w:t>
      </w:r>
      <w:proofErr w:type="gramEnd"/>
      <w:r w:rsidRPr="00C34C99">
        <w:rPr>
          <w:lang w:val="en-US"/>
        </w:rPr>
        <w:t xml:space="preserve"> the Transport Contribution has been paid to the City Council.</w:t>
      </w:r>
    </w:p>
    <w:p w14:paraId="6E346B7A" w14:textId="77777777" w:rsidR="004B2581" w:rsidRPr="00C34C99" w:rsidRDefault="004B2581" w:rsidP="004B2581">
      <w:pPr>
        <w:pStyle w:val="BodyText"/>
        <w:rPr>
          <w:lang w:val="en-US"/>
        </w:rPr>
      </w:pPr>
    </w:p>
    <w:p w14:paraId="77BF9783" w14:textId="5355CA63" w:rsidR="00F0138C" w:rsidRPr="00C34C99" w:rsidRDefault="00F0138C" w:rsidP="004B2581">
      <w:pPr>
        <w:pStyle w:val="SchedulePart"/>
        <w:rPr>
          <w:lang w:val="en-US"/>
        </w:rPr>
      </w:pPr>
    </w:p>
    <w:p w14:paraId="0C246ABD" w14:textId="77777777" w:rsidR="00F0138C" w:rsidRPr="00C34C99" w:rsidRDefault="00F0138C" w:rsidP="004B2581">
      <w:pPr>
        <w:pStyle w:val="SchedulePart-Sub"/>
        <w:rPr>
          <w:lang w:val="en-US"/>
        </w:rPr>
      </w:pPr>
      <w:r w:rsidRPr="00C34C99">
        <w:rPr>
          <w:lang w:val="en-US"/>
        </w:rPr>
        <w:t>City Council Obligations</w:t>
      </w:r>
    </w:p>
    <w:p w14:paraId="6C1F88BC" w14:textId="4D105A64" w:rsidR="00F0138C" w:rsidRPr="00C34C99" w:rsidRDefault="00F0138C" w:rsidP="00E720B8">
      <w:pPr>
        <w:pStyle w:val="Simple1"/>
        <w:rPr>
          <w:lang w:val="en-US"/>
        </w:rPr>
      </w:pPr>
      <w:r w:rsidRPr="00C34C99">
        <w:rPr>
          <w:lang w:val="en-US"/>
        </w:rPr>
        <w:t xml:space="preserve">The </w:t>
      </w:r>
      <w:r w:rsidR="00E720B8" w:rsidRPr="00C34C99">
        <w:rPr>
          <w:lang w:val="en-US"/>
        </w:rPr>
        <w:t>C</w:t>
      </w:r>
      <w:r w:rsidRPr="00C34C99">
        <w:rPr>
          <w:lang w:val="en-US"/>
        </w:rPr>
        <w:t xml:space="preserve">ity </w:t>
      </w:r>
      <w:r w:rsidR="00E720B8" w:rsidRPr="00C34C99">
        <w:rPr>
          <w:lang w:val="en-US"/>
        </w:rPr>
        <w:t>C</w:t>
      </w:r>
      <w:r w:rsidRPr="00C34C99">
        <w:rPr>
          <w:lang w:val="en-US"/>
        </w:rPr>
        <w:t xml:space="preserve">ouncil </w:t>
      </w:r>
      <w:r w:rsidR="00E720B8" w:rsidRPr="00C34C99">
        <w:rPr>
          <w:lang w:val="en-US"/>
        </w:rPr>
        <w:t>covenants</w:t>
      </w:r>
      <w:r w:rsidRPr="00C34C99">
        <w:rPr>
          <w:lang w:val="en-US"/>
        </w:rPr>
        <w:t xml:space="preserve"> with the </w:t>
      </w:r>
      <w:r w:rsidR="00E720B8" w:rsidRPr="00C34C99">
        <w:rPr>
          <w:lang w:val="en-US"/>
        </w:rPr>
        <w:t>O</w:t>
      </w:r>
      <w:r w:rsidRPr="00C34C99">
        <w:rPr>
          <w:lang w:val="en-US"/>
        </w:rPr>
        <w:t>wners as follows:</w:t>
      </w:r>
    </w:p>
    <w:p w14:paraId="10CD775B" w14:textId="49FCA5C0" w:rsidR="00F0138C" w:rsidRPr="00C34C99" w:rsidRDefault="00F0138C" w:rsidP="004B2581">
      <w:pPr>
        <w:pStyle w:val="Simple2"/>
        <w:rPr>
          <w:lang w:val="en-US"/>
        </w:rPr>
      </w:pPr>
      <w:r w:rsidRPr="00C34C99">
        <w:rPr>
          <w:lang w:val="en-US"/>
        </w:rPr>
        <w:t xml:space="preserve">To apply the Community Centre Contribution for the provision of, or improvements to, </w:t>
      </w:r>
      <w:proofErr w:type="spellStart"/>
      <w:r w:rsidRPr="00C34C99">
        <w:rPr>
          <w:lang w:val="en-US"/>
        </w:rPr>
        <w:t>Spondon</w:t>
      </w:r>
      <w:proofErr w:type="spellEnd"/>
      <w:r w:rsidRPr="00C34C99">
        <w:rPr>
          <w:lang w:val="en-US"/>
        </w:rPr>
        <w:t xml:space="preserve"> Village Hall.</w:t>
      </w:r>
    </w:p>
    <w:p w14:paraId="356896A1" w14:textId="77777777" w:rsidR="00F0138C" w:rsidRPr="00C34C99" w:rsidRDefault="00F0138C" w:rsidP="004B2581">
      <w:pPr>
        <w:pStyle w:val="Simple2"/>
        <w:rPr>
          <w:lang w:val="en-US"/>
        </w:rPr>
      </w:pPr>
      <w:r w:rsidRPr="00C34C99">
        <w:rPr>
          <w:lang w:val="en-US"/>
        </w:rPr>
        <w:lastRenderedPageBreak/>
        <w:t xml:space="preserve">If the Education Contribution is payable, to apply the Education Contribution for the provision of, or improvements to, education facilities at Springfield Primary and West Park Secondary </w:t>
      </w:r>
      <w:proofErr w:type="gramStart"/>
      <w:r w:rsidRPr="00C34C99">
        <w:rPr>
          <w:lang w:val="en-US"/>
        </w:rPr>
        <w:t>Schools;</w:t>
      </w:r>
      <w:proofErr w:type="gramEnd"/>
    </w:p>
    <w:p w14:paraId="08677DA7" w14:textId="77777777" w:rsidR="00F0138C" w:rsidRPr="00C34C99" w:rsidRDefault="00F0138C" w:rsidP="004B2581">
      <w:pPr>
        <w:pStyle w:val="Simple2"/>
        <w:rPr>
          <w:lang w:val="en-US"/>
        </w:rPr>
      </w:pPr>
      <w:r w:rsidRPr="00C34C99">
        <w:rPr>
          <w:lang w:val="en-US"/>
        </w:rPr>
        <w:t>To apply the Health Care Contribution for the provision of, or improvements to, Chapel Street Medical Centre, Derwent Valley Medical Practice and/or The Park Medical Practice.</w:t>
      </w:r>
    </w:p>
    <w:p w14:paraId="054C1702" w14:textId="77777777" w:rsidR="00F0138C" w:rsidRPr="00C34C99" w:rsidRDefault="00F0138C" w:rsidP="004B2581">
      <w:pPr>
        <w:pStyle w:val="Simple2"/>
      </w:pPr>
      <w:r w:rsidRPr="00C34C99">
        <w:t xml:space="preserve">To apply the Major Open Space Contribution for the provision of, or improvements to, </w:t>
      </w:r>
      <w:proofErr w:type="spellStart"/>
      <w:r w:rsidRPr="00C34C99">
        <w:t>Willowcroft</w:t>
      </w:r>
      <w:proofErr w:type="spellEnd"/>
      <w:r w:rsidRPr="00C34C99">
        <w:t xml:space="preserve"> Road Rec, </w:t>
      </w:r>
      <w:proofErr w:type="spellStart"/>
      <w:r w:rsidRPr="00C34C99">
        <w:t>Brunswood</w:t>
      </w:r>
      <w:proofErr w:type="spellEnd"/>
      <w:r w:rsidRPr="00C34C99">
        <w:t xml:space="preserve"> Park and/or West Park Meadows.</w:t>
      </w:r>
    </w:p>
    <w:p w14:paraId="531B6910" w14:textId="77777777" w:rsidR="00F0138C" w:rsidRPr="00C34C99" w:rsidRDefault="00F0138C" w:rsidP="004B2581">
      <w:pPr>
        <w:pStyle w:val="Simple2"/>
      </w:pPr>
      <w:r w:rsidRPr="00C34C99">
        <w:t xml:space="preserve">To apply the </w:t>
      </w:r>
      <w:r w:rsidRPr="00C34C99">
        <w:rPr>
          <w:lang w:val="en-US"/>
        </w:rPr>
        <w:t>Sport Facilities Contribution</w:t>
      </w:r>
      <w:r w:rsidRPr="00C34C99">
        <w:rPr>
          <w:b/>
          <w:lang w:val="en-US"/>
        </w:rPr>
        <w:t xml:space="preserve"> </w:t>
      </w:r>
      <w:r w:rsidRPr="00C34C99">
        <w:rPr>
          <w:lang w:val="en-US"/>
        </w:rPr>
        <w:t xml:space="preserve">for the provision of, or improvements to, Springwood Leisure Centre, Derby Arena and/or </w:t>
      </w:r>
      <w:proofErr w:type="spellStart"/>
      <w:r w:rsidRPr="00C34C99">
        <w:rPr>
          <w:lang w:val="en-US"/>
        </w:rPr>
        <w:t>Moorways</w:t>
      </w:r>
      <w:proofErr w:type="spellEnd"/>
      <w:r w:rsidRPr="00C34C99">
        <w:rPr>
          <w:lang w:val="en-US"/>
        </w:rPr>
        <w:t xml:space="preserve"> Sports Village.</w:t>
      </w:r>
    </w:p>
    <w:p w14:paraId="5D9A73A3" w14:textId="3D33F70F" w:rsidR="00F0138C" w:rsidRPr="00C34C99" w:rsidRDefault="00F0138C" w:rsidP="004B2581">
      <w:pPr>
        <w:pStyle w:val="Simple2"/>
      </w:pPr>
      <w:r w:rsidRPr="00C34C99">
        <w:rPr>
          <w:lang w:val="en-US"/>
        </w:rPr>
        <w:t>To apply the Transport Contribution for the provision of, or improvements to public transport, cycling and pedestrian facilities and/or network capacity improvements within the locality of the Application Site</w:t>
      </w:r>
      <w:r w:rsidR="00C32C0D">
        <w:rPr>
          <w:lang w:val="en-US"/>
        </w:rPr>
        <w:t xml:space="preserve">, </w:t>
      </w:r>
      <w:r w:rsidR="00B41F06">
        <w:rPr>
          <w:lang w:val="en-US"/>
        </w:rPr>
        <w:t xml:space="preserve">including where funding and circumstances </w:t>
      </w:r>
      <w:proofErr w:type="gramStart"/>
      <w:r w:rsidR="000F2635">
        <w:rPr>
          <w:lang w:val="en-US"/>
        </w:rPr>
        <w:t xml:space="preserve">enable </w:t>
      </w:r>
      <w:r w:rsidRPr="00C34C99">
        <w:rPr>
          <w:lang w:val="en-US"/>
        </w:rPr>
        <w:t xml:space="preserve"> a</w:t>
      </w:r>
      <w:proofErr w:type="gramEnd"/>
      <w:r w:rsidRPr="00C34C99">
        <w:rPr>
          <w:lang w:val="en-US"/>
        </w:rPr>
        <w:t xml:space="preserve"> bus service </w:t>
      </w:r>
      <w:r w:rsidR="00707DE5">
        <w:rPr>
          <w:lang w:val="en-US"/>
        </w:rPr>
        <w:t xml:space="preserve">to be provided </w:t>
      </w:r>
      <w:r w:rsidRPr="00C34C99">
        <w:rPr>
          <w:lang w:val="en-US"/>
        </w:rPr>
        <w:t>to serve the bus stops closest to the Application Site</w:t>
      </w:r>
      <w:r w:rsidR="0061436B">
        <w:rPr>
          <w:lang w:val="en-US"/>
        </w:rPr>
        <w:t xml:space="preserve"> as contribution </w:t>
      </w:r>
      <w:r w:rsidR="000F2635">
        <w:rPr>
          <w:lang w:val="en-US"/>
        </w:rPr>
        <w:t>towards that service</w:t>
      </w:r>
      <w:r w:rsidRPr="00C34C99">
        <w:rPr>
          <w:lang w:val="en-US"/>
        </w:rPr>
        <w:t xml:space="preserve">. </w:t>
      </w:r>
    </w:p>
    <w:p w14:paraId="0953127A" w14:textId="5BDE357D" w:rsidR="00F0138C" w:rsidRPr="00C34C99" w:rsidRDefault="00F0138C" w:rsidP="004B2581">
      <w:pPr>
        <w:pStyle w:val="Simple2"/>
      </w:pPr>
      <w:r w:rsidRPr="00C34C99">
        <w:rPr>
          <w:lang w:val="en-US"/>
        </w:rPr>
        <w:t xml:space="preserve">To account for and refund any unexpended balance of the Community Centre Contribution,  Health Care Contribution, Major Open Space Contribution, Sport Facilities Contribution and/or Transport Contribution to the party that paid the contribution in accordance with the provisions of </w:t>
      </w:r>
      <w:r w:rsidR="00BB27F9" w:rsidRPr="00C34C99">
        <w:rPr>
          <w:lang w:val="en-US"/>
        </w:rPr>
        <w:t xml:space="preserve">clause </w:t>
      </w:r>
      <w:r w:rsidR="00BB27F9" w:rsidRPr="00C34C99">
        <w:rPr>
          <w:lang w:val="en-US"/>
        </w:rPr>
        <w:fldChar w:fldCharType="begin"/>
      </w:r>
      <w:r w:rsidR="00BB27F9" w:rsidRPr="00C34C99">
        <w:rPr>
          <w:lang w:val="en-US"/>
        </w:rPr>
        <w:instrText xml:space="preserve"> REF _Ref183185210 \r \h </w:instrText>
      </w:r>
      <w:r w:rsidR="00CD3662" w:rsidRPr="00C34C99">
        <w:rPr>
          <w:lang w:val="en-US"/>
        </w:rPr>
        <w:instrText xml:space="preserve"> \* MERGEFORMAT </w:instrText>
      </w:r>
      <w:r w:rsidR="00BB27F9" w:rsidRPr="00C34C99">
        <w:rPr>
          <w:lang w:val="en-US"/>
        </w:rPr>
      </w:r>
      <w:r w:rsidR="00BB27F9" w:rsidRPr="00C34C99">
        <w:rPr>
          <w:lang w:val="en-US"/>
        </w:rPr>
        <w:fldChar w:fldCharType="separate"/>
      </w:r>
      <w:r w:rsidR="007936E3">
        <w:rPr>
          <w:lang w:val="en-US"/>
        </w:rPr>
        <w:t>5.1</w:t>
      </w:r>
      <w:r w:rsidR="00BB27F9" w:rsidRPr="00C34C99">
        <w:rPr>
          <w:lang w:val="en-US"/>
        </w:rPr>
        <w:fldChar w:fldCharType="end"/>
      </w:r>
      <w:r w:rsidRPr="00C34C99">
        <w:rPr>
          <w:lang w:val="en-US"/>
        </w:rPr>
        <w:t>.</w:t>
      </w:r>
    </w:p>
    <w:p w14:paraId="52F89920" w14:textId="77777777" w:rsidR="00F0138C" w:rsidRPr="00C34C99" w:rsidRDefault="00F0138C" w:rsidP="004B2581">
      <w:pPr>
        <w:pStyle w:val="BodyText"/>
        <w:rPr>
          <w:lang w:val="en-US"/>
        </w:rPr>
      </w:pPr>
    </w:p>
    <w:p w14:paraId="479C0CE6" w14:textId="77777777" w:rsidR="00F0138C" w:rsidRPr="00C34C99" w:rsidRDefault="00F0138C" w:rsidP="004B2581">
      <w:pPr>
        <w:pStyle w:val="BodyText"/>
        <w:rPr>
          <w:b/>
        </w:rPr>
      </w:pPr>
      <w:r w:rsidRPr="00C34C99">
        <w:rPr>
          <w:b/>
        </w:rPr>
        <w:br w:type="page"/>
      </w:r>
    </w:p>
    <w:p w14:paraId="48A7AB72" w14:textId="1641AE12" w:rsidR="00F0138C" w:rsidRPr="00C34C99" w:rsidRDefault="00F0138C" w:rsidP="004B2581">
      <w:pPr>
        <w:pStyle w:val="Schedule1"/>
        <w:rPr>
          <w:lang w:val="en-US"/>
        </w:rPr>
      </w:pPr>
      <w:bookmarkStart w:id="59" w:name="_Toc190683109"/>
      <w:bookmarkStart w:id="60" w:name="_Ref183185224"/>
      <w:bookmarkEnd w:id="59"/>
    </w:p>
    <w:p w14:paraId="636910B9" w14:textId="424BEF86" w:rsidR="00F0138C" w:rsidRPr="00C34C99" w:rsidRDefault="00F0138C" w:rsidP="004B2581">
      <w:pPr>
        <w:pStyle w:val="Schedule2"/>
        <w:rPr>
          <w:lang w:val="en-US"/>
        </w:rPr>
      </w:pPr>
      <w:bookmarkStart w:id="61" w:name="_Toc190683110"/>
      <w:bookmarkEnd w:id="60"/>
      <w:r w:rsidRPr="00C34C99">
        <w:rPr>
          <w:lang w:val="en-US"/>
        </w:rPr>
        <w:t>HOUSING – AFFORDABLE HOUSING</w:t>
      </w:r>
      <w:bookmarkEnd w:id="61"/>
    </w:p>
    <w:p w14:paraId="50B38104" w14:textId="210CA881" w:rsidR="00F0138C" w:rsidRPr="00C34C99" w:rsidRDefault="00F0138C" w:rsidP="004B2581">
      <w:pPr>
        <w:pStyle w:val="SchedulePart"/>
        <w:rPr>
          <w:lang w:val="en-US"/>
        </w:rPr>
      </w:pPr>
    </w:p>
    <w:p w14:paraId="1169614E" w14:textId="77777777" w:rsidR="00F0138C" w:rsidRPr="00C34C99" w:rsidRDefault="00F0138C" w:rsidP="004B2581">
      <w:pPr>
        <w:pStyle w:val="SchedulePart-Sub"/>
        <w:rPr>
          <w:lang w:val="en-US"/>
        </w:rPr>
      </w:pPr>
      <w:r w:rsidRPr="00C34C99">
        <w:rPr>
          <w:lang w:val="en-US"/>
        </w:rPr>
        <w:t>Interpretation</w:t>
      </w:r>
    </w:p>
    <w:p w14:paraId="666C1848" w14:textId="46509642" w:rsidR="00FE3B9B" w:rsidRPr="00C34C99" w:rsidRDefault="00FE3B9B" w:rsidP="00690B92">
      <w:pPr>
        <w:pStyle w:val="Simple1"/>
        <w:numPr>
          <w:ilvl w:val="0"/>
          <w:numId w:val="26"/>
        </w:numPr>
        <w:rPr>
          <w:rFonts w:ascii="Verdana" w:hAnsi="Verdana"/>
          <w:sz w:val="18"/>
          <w:szCs w:val="18"/>
          <w:lang w:eastAsia="zh-CN"/>
        </w:rPr>
      </w:pPr>
      <w:bookmarkStart w:id="62" w:name="_NN311"/>
      <w:bookmarkEnd w:id="62"/>
      <w:r w:rsidRPr="00C34C99">
        <w:rPr>
          <w:lang w:eastAsia="zh-CN"/>
        </w:rPr>
        <w:t>The following words and expressions shall for the purpose of interpretation of this Schedule have the following meanings:</w:t>
      </w:r>
    </w:p>
    <w:tbl>
      <w:tblPr>
        <w:tblW w:w="8363" w:type="dxa"/>
        <w:tblInd w:w="737" w:type="dxa"/>
        <w:tblLayout w:type="fixed"/>
        <w:tblCellMar>
          <w:left w:w="0" w:type="dxa"/>
        </w:tblCellMar>
        <w:tblLook w:val="04A0" w:firstRow="1" w:lastRow="0" w:firstColumn="1" w:lastColumn="0" w:noHBand="0" w:noVBand="1"/>
      </w:tblPr>
      <w:tblGrid>
        <w:gridCol w:w="2835"/>
        <w:gridCol w:w="5528"/>
      </w:tblGrid>
      <w:tr w:rsidR="00FE3B9B" w:rsidRPr="00C34C99" w14:paraId="50FA488F" w14:textId="77777777" w:rsidTr="00DE4B2C">
        <w:tc>
          <w:tcPr>
            <w:tcW w:w="2835" w:type="dxa"/>
          </w:tcPr>
          <w:p w14:paraId="241258B1" w14:textId="212F12DC" w:rsidR="00FE3B9B" w:rsidRPr="00C34C99" w:rsidRDefault="00FE3B9B" w:rsidP="00B0707F">
            <w:pPr>
              <w:pStyle w:val="definition"/>
              <w:jc w:val="left"/>
              <w:rPr>
                <w:rFonts w:cs="Arial"/>
                <w:b/>
                <w:bCs/>
              </w:rPr>
            </w:pPr>
            <w:r w:rsidRPr="00C34C99">
              <w:rPr>
                <w:rFonts w:cs="Arial"/>
                <w:b/>
                <w:bCs/>
              </w:rPr>
              <w:t>Affordable Housing</w:t>
            </w:r>
          </w:p>
        </w:tc>
        <w:tc>
          <w:tcPr>
            <w:tcW w:w="5528" w:type="dxa"/>
          </w:tcPr>
          <w:p w14:paraId="6EE136A5" w14:textId="690BA722" w:rsidR="00FE3B9B" w:rsidRPr="00C34C99" w:rsidRDefault="00FE3B9B" w:rsidP="00B0707F">
            <w:pPr>
              <w:pStyle w:val="definition"/>
              <w:rPr>
                <w:rFonts w:cs="Arial"/>
              </w:rPr>
            </w:pPr>
            <w:r w:rsidRPr="00C34C99">
              <w:rPr>
                <w:rFonts w:cs="Arial"/>
              </w:rPr>
              <w:t xml:space="preserve">housing (in the form as described in paragraph </w:t>
            </w:r>
            <w:r w:rsidR="00B9279B" w:rsidRPr="00C34C99">
              <w:rPr>
                <w:rFonts w:cs="Arial"/>
              </w:rPr>
              <w:fldChar w:fldCharType="begin"/>
            </w:r>
            <w:r w:rsidR="00B9279B" w:rsidRPr="00C34C99">
              <w:rPr>
                <w:rFonts w:cs="Arial"/>
              </w:rPr>
              <w:instrText xml:space="preserve"> REF _Ref190365991 \r \h </w:instrText>
            </w:r>
            <w:r w:rsidR="00690B92" w:rsidRPr="00C34C99">
              <w:rPr>
                <w:rFonts w:cs="Arial"/>
              </w:rPr>
              <w:instrText xml:space="preserve"> \* MERGEFORMAT </w:instrText>
            </w:r>
            <w:r w:rsidR="00B9279B" w:rsidRPr="00C34C99">
              <w:rPr>
                <w:rFonts w:cs="Arial"/>
              </w:rPr>
            </w:r>
            <w:r w:rsidR="00B9279B" w:rsidRPr="00C34C99">
              <w:rPr>
                <w:rFonts w:cs="Arial"/>
              </w:rPr>
              <w:fldChar w:fldCharType="separate"/>
            </w:r>
            <w:r w:rsidR="007936E3">
              <w:rPr>
                <w:rFonts w:cs="Arial"/>
              </w:rPr>
              <w:t>2.2</w:t>
            </w:r>
            <w:r w:rsidR="00B9279B" w:rsidRPr="00C34C99">
              <w:rPr>
                <w:rFonts w:cs="Arial"/>
              </w:rPr>
              <w:fldChar w:fldCharType="end"/>
            </w:r>
            <w:r w:rsidRPr="00C34C99">
              <w:rPr>
                <w:rFonts w:cs="Arial"/>
              </w:rPr>
              <w:t xml:space="preserve"> of this Schedule or as otherwise agreed in writing by the City Council in accordance with Part 2 of this Schedule) comprising Dwelling Units to be provided as affordable housing as defined in Annex 2 of the National Planning Policy Framework 20</w:t>
            </w:r>
            <w:r w:rsidR="00C34C99" w:rsidRPr="00C34C99">
              <w:rPr>
                <w:rFonts w:cs="Arial"/>
              </w:rPr>
              <w:t>24</w:t>
            </w:r>
            <w:r w:rsidRPr="00C34C99">
              <w:rPr>
                <w:rFonts w:cs="Arial"/>
              </w:rPr>
              <w:t xml:space="preserve"> and </w:t>
            </w:r>
            <w:r w:rsidR="00B0707F" w:rsidRPr="00C34C99">
              <w:rPr>
                <w:rFonts w:cs="Arial"/>
              </w:rPr>
              <w:t>"</w:t>
            </w:r>
            <w:r w:rsidRPr="00C34C99">
              <w:rPr>
                <w:rFonts w:cs="Arial"/>
              </w:rPr>
              <w:t>Affordable Housing Unit</w:t>
            </w:r>
            <w:r w:rsidR="00B0707F" w:rsidRPr="00C34C99">
              <w:rPr>
                <w:rFonts w:cs="Arial"/>
              </w:rPr>
              <w:t>"</w:t>
            </w:r>
            <w:r w:rsidRPr="00C34C99">
              <w:rPr>
                <w:rFonts w:cs="Arial"/>
              </w:rPr>
              <w:t xml:space="preserve"> and </w:t>
            </w:r>
            <w:r w:rsidR="00B0707F" w:rsidRPr="00C34C99">
              <w:rPr>
                <w:rFonts w:cs="Arial"/>
              </w:rPr>
              <w:t>"</w:t>
            </w:r>
            <w:r w:rsidRPr="00C34C99">
              <w:rPr>
                <w:rFonts w:cs="Arial"/>
              </w:rPr>
              <w:t>Affordable Housing Units</w:t>
            </w:r>
            <w:r w:rsidR="00B0707F" w:rsidRPr="00C34C99">
              <w:rPr>
                <w:rFonts w:cs="Arial"/>
              </w:rPr>
              <w:t>"</w:t>
            </w:r>
            <w:r w:rsidRPr="00C34C99">
              <w:rPr>
                <w:rFonts w:cs="Arial"/>
              </w:rPr>
              <w:t xml:space="preserve"> shall be construed accordingly;.</w:t>
            </w:r>
          </w:p>
        </w:tc>
      </w:tr>
      <w:tr w:rsidR="00FE3B9B" w:rsidRPr="00C34C99" w14:paraId="04D1CC39" w14:textId="77777777" w:rsidTr="00DE4B2C">
        <w:tc>
          <w:tcPr>
            <w:tcW w:w="2835" w:type="dxa"/>
          </w:tcPr>
          <w:p w14:paraId="14885BDF" w14:textId="002A0DE0" w:rsidR="00FE3B9B" w:rsidRPr="00C34C99" w:rsidRDefault="00FE3B9B" w:rsidP="00B0707F">
            <w:pPr>
              <w:pStyle w:val="definition"/>
              <w:jc w:val="left"/>
              <w:rPr>
                <w:rFonts w:cs="Arial"/>
                <w:b/>
                <w:bCs/>
              </w:rPr>
            </w:pPr>
            <w:r w:rsidRPr="00C34C99">
              <w:rPr>
                <w:rFonts w:cs="Arial"/>
                <w:b/>
                <w:bCs/>
              </w:rPr>
              <w:t>Affordable Housing Building Specifications</w:t>
            </w:r>
          </w:p>
        </w:tc>
        <w:tc>
          <w:tcPr>
            <w:tcW w:w="5528" w:type="dxa"/>
          </w:tcPr>
          <w:p w14:paraId="456ACC2E" w14:textId="16133042" w:rsidR="00FE3B9B" w:rsidRDefault="003C6F11" w:rsidP="00B0707F">
            <w:pPr>
              <w:pStyle w:val="definition"/>
              <w:rPr>
                <w:rFonts w:cs="Arial"/>
              </w:rPr>
            </w:pPr>
            <w:r>
              <w:rPr>
                <w:rFonts w:cs="Arial"/>
              </w:rPr>
              <w:t xml:space="preserve">means the prevailing Homes England Design and Quality Standards with the following minimum standards (the minimum GIA of </w:t>
            </w:r>
            <w:r w:rsidR="00D00FD1">
              <w:rPr>
                <w:rFonts w:cs="Arial"/>
              </w:rPr>
              <w:t>8</w:t>
            </w:r>
            <w:r>
              <w:rPr>
                <w:rFonts w:cs="Arial"/>
              </w:rPr>
              <w:t>5% of the sizes below):</w:t>
            </w:r>
          </w:p>
          <w:tbl>
            <w:tblPr>
              <w:tblW w:w="5346" w:type="dxa"/>
              <w:tblCellMar>
                <w:left w:w="0" w:type="dxa"/>
                <w:right w:w="0" w:type="dxa"/>
              </w:tblCellMar>
              <w:tblLook w:val="04A0" w:firstRow="1" w:lastRow="0" w:firstColumn="1" w:lastColumn="0" w:noHBand="0" w:noVBand="1"/>
            </w:tblPr>
            <w:tblGrid>
              <w:gridCol w:w="810"/>
              <w:gridCol w:w="850"/>
              <w:gridCol w:w="992"/>
              <w:gridCol w:w="851"/>
              <w:gridCol w:w="992"/>
              <w:gridCol w:w="851"/>
            </w:tblGrid>
            <w:tr w:rsidR="003C6F11" w14:paraId="4673AD8B" w14:textId="77777777" w:rsidTr="003C6F11">
              <w:tc>
                <w:tcPr>
                  <w:tcW w:w="810"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hideMark/>
                </w:tcPr>
                <w:p w14:paraId="2D27D528" w14:textId="77777777" w:rsidR="003C6F11" w:rsidRDefault="003C6F11" w:rsidP="003C6F11">
                  <w:r>
                    <w:t>Nos of bedrooms</w:t>
                  </w:r>
                </w:p>
              </w:tc>
              <w:tc>
                <w:tcPr>
                  <w:tcW w:w="850"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6C292E34" w14:textId="77777777" w:rsidR="003C6F11" w:rsidRDefault="003C6F11" w:rsidP="003C6F11">
                  <w:r>
                    <w:t>Nos of bedspaces</w:t>
                  </w:r>
                </w:p>
              </w:tc>
              <w:tc>
                <w:tcPr>
                  <w:tcW w:w="992"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02DE7675" w14:textId="77777777" w:rsidR="003C6F11" w:rsidRDefault="003C6F11" w:rsidP="003C6F11">
                  <w:r>
                    <w:t>1 storey dwelling (inc. apartments)</w:t>
                  </w:r>
                </w:p>
              </w:tc>
              <w:tc>
                <w:tcPr>
                  <w:tcW w:w="851"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2B7319D5" w14:textId="77777777" w:rsidR="003C6F11" w:rsidRDefault="003C6F11" w:rsidP="003C6F11">
                  <w:r>
                    <w:t>2 storey dwelling (inc. duplexes)</w:t>
                  </w:r>
                </w:p>
              </w:tc>
              <w:tc>
                <w:tcPr>
                  <w:tcW w:w="992"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79B2C41D" w14:textId="77777777" w:rsidR="003C6F11" w:rsidRDefault="003C6F11" w:rsidP="003C6F11">
                  <w:r>
                    <w:t>3 storey dwelling</w:t>
                  </w:r>
                </w:p>
              </w:tc>
              <w:tc>
                <w:tcPr>
                  <w:tcW w:w="85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A1A852B" w14:textId="77777777" w:rsidR="003C6F11" w:rsidRDefault="003C6F11" w:rsidP="003C6F11">
                  <w:r>
                    <w:t>Built in storage</w:t>
                  </w:r>
                </w:p>
              </w:tc>
            </w:tr>
            <w:tr w:rsidR="003C6F11" w14:paraId="37F0D972" w14:textId="77777777" w:rsidTr="003C6F11">
              <w:tc>
                <w:tcPr>
                  <w:tcW w:w="810"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5ED58F0D" w14:textId="77777777" w:rsidR="003C6F11" w:rsidRDefault="003C6F11" w:rsidP="003C6F11">
                  <w:r>
                    <w:t>1b</w:t>
                  </w:r>
                </w:p>
              </w:tc>
              <w:tc>
                <w:tcPr>
                  <w:tcW w:w="850" w:type="dxa"/>
                  <w:tcBorders>
                    <w:top w:val="nil"/>
                    <w:left w:val="nil"/>
                    <w:bottom w:val="single" w:sz="12" w:space="0" w:color="auto"/>
                    <w:right w:val="single" w:sz="8" w:space="0" w:color="auto"/>
                  </w:tcBorders>
                  <w:tcMar>
                    <w:top w:w="0" w:type="dxa"/>
                    <w:left w:w="108" w:type="dxa"/>
                    <w:bottom w:w="0" w:type="dxa"/>
                    <w:right w:w="108" w:type="dxa"/>
                  </w:tcMar>
                  <w:hideMark/>
                </w:tcPr>
                <w:p w14:paraId="41DDD298" w14:textId="77777777" w:rsidR="003C6F11" w:rsidRDefault="003C6F11" w:rsidP="003C6F11">
                  <w:r>
                    <w:t>2p</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75E4E822" w14:textId="77777777" w:rsidR="003C6F11" w:rsidRDefault="003C6F11" w:rsidP="003C6F11">
                  <w:r>
                    <w:t>50</w:t>
                  </w:r>
                </w:p>
              </w:tc>
              <w:tc>
                <w:tcPr>
                  <w:tcW w:w="851" w:type="dxa"/>
                  <w:tcBorders>
                    <w:top w:val="nil"/>
                    <w:left w:val="nil"/>
                    <w:bottom w:val="single" w:sz="12" w:space="0" w:color="auto"/>
                    <w:right w:val="single" w:sz="8" w:space="0" w:color="auto"/>
                  </w:tcBorders>
                  <w:tcMar>
                    <w:top w:w="0" w:type="dxa"/>
                    <w:left w:w="108" w:type="dxa"/>
                    <w:bottom w:w="0" w:type="dxa"/>
                    <w:right w:w="108" w:type="dxa"/>
                  </w:tcMar>
                  <w:hideMark/>
                </w:tcPr>
                <w:p w14:paraId="69AA552A" w14:textId="77777777" w:rsidR="003C6F11" w:rsidRDefault="003C6F11" w:rsidP="003C6F11">
                  <w:r>
                    <w:t>58</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46920CFD" w14:textId="77777777" w:rsidR="003C6F11" w:rsidRDefault="003C6F11" w:rsidP="003C6F11">
                  <w:r>
                    <w:t>n/a</w:t>
                  </w:r>
                </w:p>
              </w:tc>
              <w:tc>
                <w:tcPr>
                  <w:tcW w:w="851" w:type="dxa"/>
                  <w:tcBorders>
                    <w:top w:val="nil"/>
                    <w:left w:val="nil"/>
                    <w:bottom w:val="single" w:sz="12" w:space="0" w:color="auto"/>
                    <w:right w:val="single" w:sz="12" w:space="0" w:color="auto"/>
                  </w:tcBorders>
                  <w:tcMar>
                    <w:top w:w="0" w:type="dxa"/>
                    <w:left w:w="108" w:type="dxa"/>
                    <w:bottom w:w="0" w:type="dxa"/>
                    <w:right w:w="108" w:type="dxa"/>
                  </w:tcMar>
                  <w:hideMark/>
                </w:tcPr>
                <w:p w14:paraId="6C0932DB" w14:textId="77777777" w:rsidR="003C6F11" w:rsidRDefault="003C6F11" w:rsidP="003C6F11">
                  <w:r>
                    <w:t>1.5</w:t>
                  </w:r>
                </w:p>
              </w:tc>
            </w:tr>
            <w:tr w:rsidR="003C6F11" w14:paraId="1BEF62C7" w14:textId="77777777" w:rsidTr="003C6F11">
              <w:tc>
                <w:tcPr>
                  <w:tcW w:w="810"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2DD2B4D2" w14:textId="77777777" w:rsidR="003C6F11" w:rsidRDefault="003C6F11" w:rsidP="003C6F11">
                  <w:r>
                    <w:t>2b</w:t>
                  </w:r>
                </w:p>
              </w:tc>
              <w:tc>
                <w:tcPr>
                  <w:tcW w:w="850" w:type="dxa"/>
                  <w:tcBorders>
                    <w:top w:val="nil"/>
                    <w:left w:val="nil"/>
                    <w:bottom w:val="single" w:sz="12" w:space="0" w:color="auto"/>
                    <w:right w:val="single" w:sz="8" w:space="0" w:color="auto"/>
                  </w:tcBorders>
                  <w:tcMar>
                    <w:top w:w="0" w:type="dxa"/>
                    <w:left w:w="108" w:type="dxa"/>
                    <w:bottom w:w="0" w:type="dxa"/>
                    <w:right w:w="108" w:type="dxa"/>
                  </w:tcMar>
                  <w:hideMark/>
                </w:tcPr>
                <w:p w14:paraId="076F9DEE" w14:textId="77777777" w:rsidR="003C6F11" w:rsidRDefault="003C6F11" w:rsidP="003C6F11">
                  <w:r>
                    <w:t>4p</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600A6B6E" w14:textId="77777777" w:rsidR="003C6F11" w:rsidRDefault="003C6F11" w:rsidP="003C6F11">
                  <w:r>
                    <w:t>70</w:t>
                  </w:r>
                </w:p>
              </w:tc>
              <w:tc>
                <w:tcPr>
                  <w:tcW w:w="851" w:type="dxa"/>
                  <w:tcBorders>
                    <w:top w:val="nil"/>
                    <w:left w:val="nil"/>
                    <w:bottom w:val="single" w:sz="12" w:space="0" w:color="auto"/>
                    <w:right w:val="single" w:sz="8" w:space="0" w:color="auto"/>
                  </w:tcBorders>
                  <w:tcMar>
                    <w:top w:w="0" w:type="dxa"/>
                    <w:left w:w="108" w:type="dxa"/>
                    <w:bottom w:w="0" w:type="dxa"/>
                    <w:right w:w="108" w:type="dxa"/>
                  </w:tcMar>
                  <w:hideMark/>
                </w:tcPr>
                <w:p w14:paraId="0AC84F1A" w14:textId="77777777" w:rsidR="003C6F11" w:rsidRDefault="003C6F11" w:rsidP="003C6F11">
                  <w:r>
                    <w:t>79</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418F60C0" w14:textId="77777777" w:rsidR="003C6F11" w:rsidRDefault="003C6F11" w:rsidP="003C6F11">
                  <w:r>
                    <w:t>n/a</w:t>
                  </w:r>
                </w:p>
              </w:tc>
              <w:tc>
                <w:tcPr>
                  <w:tcW w:w="851" w:type="dxa"/>
                  <w:tcBorders>
                    <w:top w:val="nil"/>
                    <w:left w:val="nil"/>
                    <w:bottom w:val="single" w:sz="12" w:space="0" w:color="auto"/>
                    <w:right w:val="single" w:sz="12" w:space="0" w:color="auto"/>
                  </w:tcBorders>
                  <w:tcMar>
                    <w:top w:w="0" w:type="dxa"/>
                    <w:left w:w="108" w:type="dxa"/>
                    <w:bottom w:w="0" w:type="dxa"/>
                    <w:right w:w="108" w:type="dxa"/>
                  </w:tcMar>
                  <w:hideMark/>
                </w:tcPr>
                <w:p w14:paraId="347F8A74" w14:textId="77777777" w:rsidR="003C6F11" w:rsidRDefault="003C6F11" w:rsidP="003C6F11">
                  <w:r>
                    <w:t>2.0</w:t>
                  </w:r>
                </w:p>
              </w:tc>
            </w:tr>
            <w:tr w:rsidR="003C6F11" w14:paraId="6544FCF7" w14:textId="77777777" w:rsidTr="003C6F11">
              <w:tc>
                <w:tcPr>
                  <w:tcW w:w="810"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49AD2F94" w14:textId="77777777" w:rsidR="003C6F11" w:rsidRDefault="003C6F11" w:rsidP="003C6F11">
                  <w:r>
                    <w:t>3b</w:t>
                  </w:r>
                </w:p>
              </w:tc>
              <w:tc>
                <w:tcPr>
                  <w:tcW w:w="850" w:type="dxa"/>
                  <w:tcBorders>
                    <w:top w:val="nil"/>
                    <w:left w:val="nil"/>
                    <w:bottom w:val="single" w:sz="12" w:space="0" w:color="auto"/>
                    <w:right w:val="single" w:sz="8" w:space="0" w:color="auto"/>
                  </w:tcBorders>
                  <w:tcMar>
                    <w:top w:w="0" w:type="dxa"/>
                    <w:left w:w="108" w:type="dxa"/>
                    <w:bottom w:w="0" w:type="dxa"/>
                    <w:right w:w="108" w:type="dxa"/>
                  </w:tcMar>
                  <w:hideMark/>
                </w:tcPr>
                <w:p w14:paraId="14071EF4" w14:textId="77777777" w:rsidR="003C6F11" w:rsidRDefault="003C6F11" w:rsidP="003C6F11">
                  <w:r>
                    <w:t>5p</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703B367A" w14:textId="77777777" w:rsidR="003C6F11" w:rsidRDefault="003C6F11" w:rsidP="003C6F11">
                  <w:r>
                    <w:t>86</w:t>
                  </w:r>
                </w:p>
              </w:tc>
              <w:tc>
                <w:tcPr>
                  <w:tcW w:w="851" w:type="dxa"/>
                  <w:tcBorders>
                    <w:top w:val="nil"/>
                    <w:left w:val="nil"/>
                    <w:bottom w:val="single" w:sz="12" w:space="0" w:color="auto"/>
                    <w:right w:val="single" w:sz="8" w:space="0" w:color="auto"/>
                  </w:tcBorders>
                  <w:tcMar>
                    <w:top w:w="0" w:type="dxa"/>
                    <w:left w:w="108" w:type="dxa"/>
                    <w:bottom w:w="0" w:type="dxa"/>
                    <w:right w:w="108" w:type="dxa"/>
                  </w:tcMar>
                  <w:hideMark/>
                </w:tcPr>
                <w:p w14:paraId="2AA5DD3C" w14:textId="77777777" w:rsidR="003C6F11" w:rsidRDefault="003C6F11" w:rsidP="003C6F11">
                  <w:r>
                    <w:t>93</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38250477" w14:textId="77777777" w:rsidR="003C6F11" w:rsidRDefault="003C6F11" w:rsidP="003C6F11">
                  <w:r>
                    <w:t>99</w:t>
                  </w:r>
                </w:p>
              </w:tc>
              <w:tc>
                <w:tcPr>
                  <w:tcW w:w="851" w:type="dxa"/>
                  <w:tcBorders>
                    <w:top w:val="nil"/>
                    <w:left w:val="nil"/>
                    <w:bottom w:val="single" w:sz="12" w:space="0" w:color="auto"/>
                    <w:right w:val="single" w:sz="12" w:space="0" w:color="auto"/>
                  </w:tcBorders>
                  <w:tcMar>
                    <w:top w:w="0" w:type="dxa"/>
                    <w:left w:w="108" w:type="dxa"/>
                    <w:bottom w:w="0" w:type="dxa"/>
                    <w:right w:w="108" w:type="dxa"/>
                  </w:tcMar>
                  <w:hideMark/>
                </w:tcPr>
                <w:p w14:paraId="7F290F82" w14:textId="77777777" w:rsidR="003C6F11" w:rsidRDefault="003C6F11" w:rsidP="003C6F11">
                  <w:r>
                    <w:t>2.5</w:t>
                  </w:r>
                </w:p>
              </w:tc>
            </w:tr>
            <w:tr w:rsidR="003C6F11" w14:paraId="202179AB" w14:textId="77777777" w:rsidTr="003C6F11">
              <w:tc>
                <w:tcPr>
                  <w:tcW w:w="81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2A96A9F" w14:textId="77777777" w:rsidR="003C6F11" w:rsidRDefault="003C6F11" w:rsidP="003C6F11">
                  <w:r>
                    <w:t>4b</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86C15E6" w14:textId="77777777" w:rsidR="003C6F11" w:rsidRDefault="003C6F11" w:rsidP="003C6F11">
                  <w:r>
                    <w:t>6p</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59104FA" w14:textId="77777777" w:rsidR="003C6F11" w:rsidRDefault="003C6F11" w:rsidP="003C6F11">
                  <w:r>
                    <w:t>n/a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778BE4A" w14:textId="77777777" w:rsidR="003C6F11" w:rsidRDefault="003C6F11" w:rsidP="003C6F11">
                  <w:r>
                    <w:t>106</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290410" w14:textId="77777777" w:rsidR="003C6F11" w:rsidRDefault="003C6F11" w:rsidP="003C6F11">
                  <w:r>
                    <w:t>112</w:t>
                  </w:r>
                </w:p>
              </w:tc>
              <w:tc>
                <w:tcPr>
                  <w:tcW w:w="851" w:type="dxa"/>
                  <w:vMerge w:val="restart"/>
                  <w:tcBorders>
                    <w:top w:val="nil"/>
                    <w:left w:val="nil"/>
                    <w:bottom w:val="single" w:sz="12" w:space="0" w:color="auto"/>
                    <w:right w:val="single" w:sz="12" w:space="0" w:color="auto"/>
                  </w:tcBorders>
                  <w:tcMar>
                    <w:top w:w="0" w:type="dxa"/>
                    <w:left w:w="108" w:type="dxa"/>
                    <w:bottom w:w="0" w:type="dxa"/>
                    <w:right w:w="108" w:type="dxa"/>
                  </w:tcMar>
                  <w:hideMark/>
                </w:tcPr>
                <w:p w14:paraId="268D91DC" w14:textId="77777777" w:rsidR="003C6F11" w:rsidRDefault="003C6F11" w:rsidP="003C6F11">
                  <w:r>
                    <w:t>3.0</w:t>
                  </w:r>
                </w:p>
              </w:tc>
            </w:tr>
            <w:tr w:rsidR="003C6F11" w14:paraId="7F23D1A1" w14:textId="77777777" w:rsidTr="003C6F11">
              <w:tc>
                <w:tcPr>
                  <w:tcW w:w="810"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3F45594E" w14:textId="77777777" w:rsidR="003C6F11" w:rsidRDefault="003C6F11" w:rsidP="003C6F11"/>
              </w:tc>
              <w:tc>
                <w:tcPr>
                  <w:tcW w:w="850" w:type="dxa"/>
                  <w:tcBorders>
                    <w:top w:val="nil"/>
                    <w:left w:val="nil"/>
                    <w:bottom w:val="single" w:sz="12" w:space="0" w:color="auto"/>
                    <w:right w:val="single" w:sz="8" w:space="0" w:color="auto"/>
                  </w:tcBorders>
                  <w:tcMar>
                    <w:top w:w="0" w:type="dxa"/>
                    <w:left w:w="108" w:type="dxa"/>
                    <w:bottom w:w="0" w:type="dxa"/>
                    <w:right w:w="108" w:type="dxa"/>
                  </w:tcMar>
                  <w:hideMark/>
                </w:tcPr>
                <w:p w14:paraId="627FEA6A" w14:textId="77777777" w:rsidR="003C6F11" w:rsidRDefault="003C6F11" w:rsidP="003C6F11">
                  <w:r>
                    <w:t>7p</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6050BF9E" w14:textId="77777777" w:rsidR="003C6F11" w:rsidRDefault="003C6F11" w:rsidP="003C6F11">
                  <w:r>
                    <w:t>n/a</w:t>
                  </w:r>
                </w:p>
              </w:tc>
              <w:tc>
                <w:tcPr>
                  <w:tcW w:w="851" w:type="dxa"/>
                  <w:tcBorders>
                    <w:top w:val="nil"/>
                    <w:left w:val="nil"/>
                    <w:bottom w:val="single" w:sz="12" w:space="0" w:color="auto"/>
                    <w:right w:val="single" w:sz="8" w:space="0" w:color="auto"/>
                  </w:tcBorders>
                  <w:tcMar>
                    <w:top w:w="0" w:type="dxa"/>
                    <w:left w:w="108" w:type="dxa"/>
                    <w:bottom w:w="0" w:type="dxa"/>
                    <w:right w:w="108" w:type="dxa"/>
                  </w:tcMar>
                  <w:hideMark/>
                </w:tcPr>
                <w:p w14:paraId="14D40BCF" w14:textId="77777777" w:rsidR="003C6F11" w:rsidRDefault="003C6F11" w:rsidP="003C6F11">
                  <w:r>
                    <w:t>115</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25D5BDE5" w14:textId="77777777" w:rsidR="003C6F11" w:rsidRDefault="003C6F11" w:rsidP="003C6F11">
                  <w:r>
                    <w:t>121</w:t>
                  </w:r>
                </w:p>
              </w:tc>
              <w:tc>
                <w:tcPr>
                  <w:tcW w:w="851" w:type="dxa"/>
                  <w:vMerge/>
                  <w:tcBorders>
                    <w:top w:val="nil"/>
                    <w:left w:val="nil"/>
                    <w:bottom w:val="single" w:sz="12" w:space="0" w:color="auto"/>
                    <w:right w:val="single" w:sz="12" w:space="0" w:color="auto"/>
                  </w:tcBorders>
                  <w:vAlign w:val="center"/>
                  <w:hideMark/>
                </w:tcPr>
                <w:p w14:paraId="13E2CECA" w14:textId="77777777" w:rsidR="003C6F11" w:rsidRPr="003D483B" w:rsidRDefault="003C6F11" w:rsidP="003C6F11">
                  <w:pPr>
                    <w:rPr>
                      <w:rFonts w:ascii="Calibri" w:eastAsia="Calibri" w:hAnsi="Calibri" w:cs="Calibri"/>
                      <w:sz w:val="22"/>
                      <w:szCs w:val="22"/>
                    </w:rPr>
                  </w:pPr>
                </w:p>
              </w:tc>
            </w:tr>
            <w:tr w:rsidR="003C6F11" w14:paraId="20604A84" w14:textId="77777777" w:rsidTr="003C6F11">
              <w:tc>
                <w:tcPr>
                  <w:tcW w:w="81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C2DFAD0" w14:textId="77777777" w:rsidR="003C6F11" w:rsidRDefault="003C6F11" w:rsidP="003C6F11">
                  <w:r>
                    <w:t>5b</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AFBB1A4" w14:textId="77777777" w:rsidR="003C6F11" w:rsidRDefault="003C6F11" w:rsidP="003C6F11">
                  <w:r>
                    <w:t>7p</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4DA9D46" w14:textId="77777777" w:rsidR="003C6F11" w:rsidRDefault="003C6F11" w:rsidP="003C6F11">
                  <w:r>
                    <w:t>n/a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1D03EDA" w14:textId="77777777" w:rsidR="003C6F11" w:rsidRDefault="003C6F11" w:rsidP="003C6F11">
                  <w:r>
                    <w:t>119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D08026B" w14:textId="77777777" w:rsidR="003C6F11" w:rsidRDefault="003C6F11" w:rsidP="003C6F11">
                  <w:r>
                    <w:t>125</w:t>
                  </w:r>
                </w:p>
              </w:tc>
              <w:tc>
                <w:tcPr>
                  <w:tcW w:w="851" w:type="dxa"/>
                  <w:vMerge w:val="restart"/>
                  <w:tcBorders>
                    <w:top w:val="nil"/>
                    <w:left w:val="nil"/>
                    <w:bottom w:val="single" w:sz="12" w:space="0" w:color="auto"/>
                    <w:right w:val="single" w:sz="12" w:space="0" w:color="auto"/>
                  </w:tcBorders>
                  <w:tcMar>
                    <w:top w:w="0" w:type="dxa"/>
                    <w:left w:w="108" w:type="dxa"/>
                    <w:bottom w:w="0" w:type="dxa"/>
                    <w:right w:w="108" w:type="dxa"/>
                  </w:tcMar>
                  <w:hideMark/>
                </w:tcPr>
                <w:p w14:paraId="475198D0" w14:textId="77777777" w:rsidR="003C6F11" w:rsidRDefault="003C6F11" w:rsidP="003C6F11">
                  <w:r>
                    <w:t>3.5</w:t>
                  </w:r>
                </w:p>
              </w:tc>
            </w:tr>
            <w:tr w:rsidR="003C6F11" w14:paraId="36FF3566" w14:textId="77777777" w:rsidTr="003C6F11">
              <w:tc>
                <w:tcPr>
                  <w:tcW w:w="810"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29177376" w14:textId="77777777" w:rsidR="003C6F11" w:rsidRDefault="003C6F11" w:rsidP="003C6F11"/>
              </w:tc>
              <w:tc>
                <w:tcPr>
                  <w:tcW w:w="850" w:type="dxa"/>
                  <w:tcBorders>
                    <w:top w:val="nil"/>
                    <w:left w:val="nil"/>
                    <w:bottom w:val="single" w:sz="12" w:space="0" w:color="auto"/>
                    <w:right w:val="single" w:sz="8" w:space="0" w:color="auto"/>
                  </w:tcBorders>
                  <w:tcMar>
                    <w:top w:w="0" w:type="dxa"/>
                    <w:left w:w="108" w:type="dxa"/>
                    <w:bottom w:w="0" w:type="dxa"/>
                    <w:right w:w="108" w:type="dxa"/>
                  </w:tcMar>
                  <w:hideMark/>
                </w:tcPr>
                <w:p w14:paraId="03B5309D" w14:textId="77777777" w:rsidR="003C6F11" w:rsidRDefault="003C6F11" w:rsidP="003C6F11">
                  <w:r>
                    <w:t>8p</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5916BA18" w14:textId="77777777" w:rsidR="003C6F11" w:rsidRDefault="003C6F11" w:rsidP="003C6F11">
                  <w:r>
                    <w:t>n/a</w:t>
                  </w:r>
                </w:p>
              </w:tc>
              <w:tc>
                <w:tcPr>
                  <w:tcW w:w="851" w:type="dxa"/>
                  <w:tcBorders>
                    <w:top w:val="nil"/>
                    <w:left w:val="nil"/>
                    <w:bottom w:val="single" w:sz="12" w:space="0" w:color="auto"/>
                    <w:right w:val="single" w:sz="8" w:space="0" w:color="auto"/>
                  </w:tcBorders>
                  <w:tcMar>
                    <w:top w:w="0" w:type="dxa"/>
                    <w:left w:w="108" w:type="dxa"/>
                    <w:bottom w:w="0" w:type="dxa"/>
                    <w:right w:w="108" w:type="dxa"/>
                  </w:tcMar>
                  <w:hideMark/>
                </w:tcPr>
                <w:p w14:paraId="57EE1A5C" w14:textId="77777777" w:rsidR="003C6F11" w:rsidRDefault="003C6F11" w:rsidP="003C6F11">
                  <w:r>
                    <w:t>128</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64762DFC" w14:textId="77777777" w:rsidR="003C6F11" w:rsidRDefault="003C6F11" w:rsidP="003C6F11">
                  <w:r>
                    <w:t>135</w:t>
                  </w:r>
                </w:p>
              </w:tc>
              <w:tc>
                <w:tcPr>
                  <w:tcW w:w="851" w:type="dxa"/>
                  <w:vMerge/>
                  <w:tcBorders>
                    <w:top w:val="nil"/>
                    <w:left w:val="nil"/>
                    <w:bottom w:val="single" w:sz="12" w:space="0" w:color="auto"/>
                    <w:right w:val="single" w:sz="12" w:space="0" w:color="auto"/>
                  </w:tcBorders>
                  <w:vAlign w:val="center"/>
                  <w:hideMark/>
                </w:tcPr>
                <w:p w14:paraId="24CF1256" w14:textId="77777777" w:rsidR="003C6F11" w:rsidRPr="003D483B" w:rsidRDefault="003C6F11" w:rsidP="003C6F11">
                  <w:pPr>
                    <w:rPr>
                      <w:rFonts w:ascii="Calibri" w:eastAsia="Calibri" w:hAnsi="Calibri" w:cs="Calibri"/>
                      <w:sz w:val="22"/>
                      <w:szCs w:val="22"/>
                    </w:rPr>
                  </w:pPr>
                </w:p>
              </w:tc>
            </w:tr>
            <w:tr w:rsidR="003C6F11" w14:paraId="5F7DEAA5" w14:textId="77777777" w:rsidTr="003C6F11">
              <w:tc>
                <w:tcPr>
                  <w:tcW w:w="810"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77B060D2" w14:textId="77777777" w:rsidR="003C6F11" w:rsidRDefault="003C6F11" w:rsidP="003C6F11">
                  <w:r>
                    <w:t>6b</w:t>
                  </w:r>
                </w:p>
              </w:tc>
              <w:tc>
                <w:tcPr>
                  <w:tcW w:w="850" w:type="dxa"/>
                  <w:tcBorders>
                    <w:top w:val="nil"/>
                    <w:left w:val="nil"/>
                    <w:bottom w:val="single" w:sz="12" w:space="0" w:color="auto"/>
                    <w:right w:val="single" w:sz="8" w:space="0" w:color="auto"/>
                  </w:tcBorders>
                  <w:tcMar>
                    <w:top w:w="0" w:type="dxa"/>
                    <w:left w:w="108" w:type="dxa"/>
                    <w:bottom w:w="0" w:type="dxa"/>
                    <w:right w:w="108" w:type="dxa"/>
                  </w:tcMar>
                  <w:hideMark/>
                </w:tcPr>
                <w:p w14:paraId="447F3F2A" w14:textId="77777777" w:rsidR="003C6F11" w:rsidRDefault="003C6F11" w:rsidP="003C6F11">
                  <w:r>
                    <w:t>8p</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60A7173B" w14:textId="77777777" w:rsidR="003C6F11" w:rsidRDefault="003C6F11" w:rsidP="003C6F11">
                  <w:r>
                    <w:t>n/a</w:t>
                  </w:r>
                </w:p>
              </w:tc>
              <w:tc>
                <w:tcPr>
                  <w:tcW w:w="851" w:type="dxa"/>
                  <w:tcBorders>
                    <w:top w:val="nil"/>
                    <w:left w:val="nil"/>
                    <w:bottom w:val="single" w:sz="12" w:space="0" w:color="auto"/>
                    <w:right w:val="single" w:sz="8" w:space="0" w:color="auto"/>
                  </w:tcBorders>
                  <w:tcMar>
                    <w:top w:w="0" w:type="dxa"/>
                    <w:left w:w="108" w:type="dxa"/>
                    <w:bottom w:w="0" w:type="dxa"/>
                    <w:right w:w="108" w:type="dxa"/>
                  </w:tcMar>
                  <w:hideMark/>
                </w:tcPr>
                <w:p w14:paraId="05331EA2" w14:textId="77777777" w:rsidR="003C6F11" w:rsidRDefault="003C6F11" w:rsidP="003C6F11">
                  <w:r>
                    <w:t>132</w:t>
                  </w:r>
                </w:p>
              </w:tc>
              <w:tc>
                <w:tcPr>
                  <w:tcW w:w="992" w:type="dxa"/>
                  <w:tcBorders>
                    <w:top w:val="nil"/>
                    <w:left w:val="nil"/>
                    <w:bottom w:val="single" w:sz="12" w:space="0" w:color="auto"/>
                    <w:right w:val="single" w:sz="8" w:space="0" w:color="auto"/>
                  </w:tcBorders>
                  <w:tcMar>
                    <w:top w:w="0" w:type="dxa"/>
                    <w:left w:w="108" w:type="dxa"/>
                    <w:bottom w:w="0" w:type="dxa"/>
                    <w:right w:w="108" w:type="dxa"/>
                  </w:tcMar>
                  <w:hideMark/>
                </w:tcPr>
                <w:p w14:paraId="152AEB6B" w14:textId="77777777" w:rsidR="003C6F11" w:rsidRDefault="003C6F11" w:rsidP="003C6F11">
                  <w:r>
                    <w:t>138</w:t>
                  </w:r>
                </w:p>
              </w:tc>
              <w:tc>
                <w:tcPr>
                  <w:tcW w:w="851" w:type="dxa"/>
                  <w:tcBorders>
                    <w:top w:val="nil"/>
                    <w:left w:val="nil"/>
                    <w:bottom w:val="single" w:sz="12" w:space="0" w:color="auto"/>
                    <w:right w:val="single" w:sz="12" w:space="0" w:color="auto"/>
                  </w:tcBorders>
                  <w:tcMar>
                    <w:top w:w="0" w:type="dxa"/>
                    <w:left w:w="108" w:type="dxa"/>
                    <w:bottom w:w="0" w:type="dxa"/>
                    <w:right w:w="108" w:type="dxa"/>
                  </w:tcMar>
                  <w:hideMark/>
                </w:tcPr>
                <w:p w14:paraId="2A96350D" w14:textId="77777777" w:rsidR="003C6F11" w:rsidRDefault="003C6F11" w:rsidP="003C6F11">
                  <w:r>
                    <w:t>4.0</w:t>
                  </w:r>
                </w:p>
              </w:tc>
            </w:tr>
          </w:tbl>
          <w:p w14:paraId="4E393C79" w14:textId="3892B134" w:rsidR="003C6F11" w:rsidRPr="00C34C99" w:rsidRDefault="003C6F11" w:rsidP="00B0707F">
            <w:pPr>
              <w:pStyle w:val="definition"/>
              <w:rPr>
                <w:rFonts w:cs="Arial"/>
              </w:rPr>
            </w:pPr>
          </w:p>
        </w:tc>
      </w:tr>
      <w:tr w:rsidR="00FE3B9B" w:rsidRPr="00C34C99" w14:paraId="4CAD2827" w14:textId="77777777" w:rsidTr="00DE4B2C">
        <w:tc>
          <w:tcPr>
            <w:tcW w:w="2835" w:type="dxa"/>
          </w:tcPr>
          <w:p w14:paraId="01AEEDFE" w14:textId="3C50B717" w:rsidR="00FE3B9B" w:rsidRPr="00C34C99" w:rsidRDefault="00FE3B9B" w:rsidP="00B0707F">
            <w:pPr>
              <w:pStyle w:val="definition"/>
              <w:jc w:val="left"/>
              <w:rPr>
                <w:rFonts w:cs="Arial"/>
                <w:b/>
                <w:bCs/>
              </w:rPr>
            </w:pPr>
            <w:r w:rsidRPr="00C34C99">
              <w:rPr>
                <w:rFonts w:cs="Arial"/>
                <w:b/>
                <w:bCs/>
              </w:rPr>
              <w:t>Affordable Housing Contribution</w:t>
            </w:r>
          </w:p>
        </w:tc>
        <w:tc>
          <w:tcPr>
            <w:tcW w:w="5528" w:type="dxa"/>
          </w:tcPr>
          <w:p w14:paraId="2EECC779" w14:textId="2DA9ECBC" w:rsidR="00FE3B9B" w:rsidRPr="00C34C99" w:rsidRDefault="00FE3B9B" w:rsidP="00B0707F">
            <w:pPr>
              <w:pStyle w:val="definition"/>
              <w:rPr>
                <w:rFonts w:cs="Arial"/>
              </w:rPr>
            </w:pPr>
            <w:r w:rsidRPr="00C34C99">
              <w:rPr>
                <w:rFonts w:cs="Arial"/>
              </w:rPr>
              <w:t>a sum equivalent to 55% of the Market Value of the Affordable Rented Housing and the Social Rented Housing plus 40% of the Market Value of the Shared Ownership Housing.</w:t>
            </w:r>
          </w:p>
        </w:tc>
      </w:tr>
      <w:tr w:rsidR="00FE3B9B" w:rsidRPr="00C34C99" w14:paraId="1D78A5BA" w14:textId="77777777" w:rsidTr="00DE4B2C">
        <w:tc>
          <w:tcPr>
            <w:tcW w:w="2835" w:type="dxa"/>
          </w:tcPr>
          <w:p w14:paraId="0DC7365E" w14:textId="6779969D" w:rsidR="00FE3B9B" w:rsidRPr="00C34C99" w:rsidRDefault="00FE3B9B" w:rsidP="00B0707F">
            <w:pPr>
              <w:pStyle w:val="definition"/>
              <w:jc w:val="left"/>
              <w:rPr>
                <w:rFonts w:cs="Arial"/>
                <w:b/>
                <w:bCs/>
              </w:rPr>
            </w:pPr>
            <w:r w:rsidRPr="00C34C99">
              <w:rPr>
                <w:rFonts w:cs="Arial"/>
                <w:b/>
                <w:bCs/>
              </w:rPr>
              <w:t>Affordable Rented Housing</w:t>
            </w:r>
          </w:p>
        </w:tc>
        <w:tc>
          <w:tcPr>
            <w:tcW w:w="5528" w:type="dxa"/>
          </w:tcPr>
          <w:p w14:paraId="2E7D7184" w14:textId="0106B3F3" w:rsidR="00FE3B9B" w:rsidRPr="00C34C99" w:rsidRDefault="00FE3B9B" w:rsidP="00B0707F">
            <w:pPr>
              <w:pStyle w:val="definition"/>
              <w:rPr>
                <w:rFonts w:cs="Arial"/>
              </w:rPr>
            </w:pPr>
            <w:r w:rsidRPr="00C34C99">
              <w:rPr>
                <w:rFonts w:cs="Arial"/>
              </w:rPr>
              <w:t xml:space="preserve">Affordable Housing which is provided as affordable rented housing by a Registered Provider to households who are eligible for social rented housing with the rent being no more than 80% of Market Rent; unless otherwise agreed with the City Council and </w:t>
            </w:r>
            <w:r w:rsidR="00B0707F" w:rsidRPr="00C34C99">
              <w:rPr>
                <w:rFonts w:cs="Arial"/>
              </w:rPr>
              <w:t>"</w:t>
            </w:r>
            <w:r w:rsidRPr="00C34C99">
              <w:rPr>
                <w:rFonts w:cs="Arial"/>
              </w:rPr>
              <w:t>Affordable Rented Housing Unit</w:t>
            </w:r>
            <w:r w:rsidR="00B0707F" w:rsidRPr="00C34C99">
              <w:rPr>
                <w:rFonts w:cs="Arial"/>
              </w:rPr>
              <w:t>"</w:t>
            </w:r>
            <w:r w:rsidRPr="00C34C99">
              <w:rPr>
                <w:rFonts w:cs="Arial"/>
              </w:rPr>
              <w:t xml:space="preserve"> shall be </w:t>
            </w:r>
            <w:proofErr w:type="gramStart"/>
            <w:r w:rsidRPr="00C34C99">
              <w:rPr>
                <w:rFonts w:cs="Arial"/>
              </w:rPr>
              <w:t>construed accordingly;</w:t>
            </w:r>
            <w:proofErr w:type="gramEnd"/>
            <w:r w:rsidRPr="00C34C99">
              <w:rPr>
                <w:rFonts w:cs="Arial"/>
              </w:rPr>
              <w:t xml:space="preserve">  </w:t>
            </w:r>
          </w:p>
        </w:tc>
      </w:tr>
      <w:tr w:rsidR="00FE3B9B" w:rsidRPr="00C34C99" w14:paraId="6645DEDA" w14:textId="77777777" w:rsidTr="00DE4B2C">
        <w:tc>
          <w:tcPr>
            <w:tcW w:w="2835" w:type="dxa"/>
          </w:tcPr>
          <w:p w14:paraId="22844A73" w14:textId="147AC4E6" w:rsidR="00FE3B9B" w:rsidRPr="00C34C99" w:rsidRDefault="00FE3B9B" w:rsidP="00B0707F">
            <w:pPr>
              <w:pStyle w:val="definition"/>
              <w:jc w:val="left"/>
              <w:rPr>
                <w:rFonts w:cs="Arial"/>
                <w:b/>
                <w:bCs/>
              </w:rPr>
            </w:pPr>
            <w:r w:rsidRPr="00C34C99">
              <w:rPr>
                <w:rFonts w:cs="Arial"/>
                <w:b/>
                <w:bCs/>
              </w:rPr>
              <w:lastRenderedPageBreak/>
              <w:t>Affordable Housing Site Plan</w:t>
            </w:r>
          </w:p>
        </w:tc>
        <w:tc>
          <w:tcPr>
            <w:tcW w:w="5528" w:type="dxa"/>
          </w:tcPr>
          <w:p w14:paraId="4828F4D8" w14:textId="62A30978" w:rsidR="00FE3B9B" w:rsidRPr="00C34C99" w:rsidRDefault="00FE3B9B" w:rsidP="00B0707F">
            <w:pPr>
              <w:pStyle w:val="definition"/>
              <w:rPr>
                <w:rFonts w:cs="Arial"/>
              </w:rPr>
            </w:pPr>
            <w:r w:rsidRPr="00C34C99">
              <w:rPr>
                <w:rFonts w:cs="Arial"/>
              </w:rPr>
              <w:t xml:space="preserve">the plan approved by the City Council pursuant to paragraph </w:t>
            </w:r>
            <w:r w:rsidR="00B9279B" w:rsidRPr="00C34C99">
              <w:rPr>
                <w:rFonts w:cs="Arial"/>
              </w:rPr>
              <w:fldChar w:fldCharType="begin"/>
            </w:r>
            <w:r w:rsidR="00B9279B" w:rsidRPr="00C34C99">
              <w:rPr>
                <w:rFonts w:cs="Arial"/>
              </w:rPr>
              <w:instrText xml:space="preserve"> REF _Ref190366005 \r \h </w:instrText>
            </w:r>
            <w:r w:rsidR="00690B92" w:rsidRPr="00C34C99">
              <w:rPr>
                <w:rFonts w:cs="Arial"/>
              </w:rPr>
              <w:instrText xml:space="preserve"> \* MERGEFORMAT </w:instrText>
            </w:r>
            <w:r w:rsidR="00B9279B" w:rsidRPr="00C34C99">
              <w:rPr>
                <w:rFonts w:cs="Arial"/>
              </w:rPr>
            </w:r>
            <w:r w:rsidR="00B9279B" w:rsidRPr="00C34C99">
              <w:rPr>
                <w:rFonts w:cs="Arial"/>
              </w:rPr>
              <w:fldChar w:fldCharType="separate"/>
            </w:r>
            <w:r w:rsidR="007936E3">
              <w:rPr>
                <w:rFonts w:cs="Arial"/>
              </w:rPr>
              <w:t>2.4</w:t>
            </w:r>
            <w:r w:rsidR="00B9279B" w:rsidRPr="00C34C99">
              <w:rPr>
                <w:rFonts w:cs="Arial"/>
              </w:rPr>
              <w:fldChar w:fldCharType="end"/>
            </w:r>
            <w:r w:rsidRPr="00C34C99">
              <w:rPr>
                <w:rFonts w:cs="Arial"/>
              </w:rPr>
              <w:t xml:space="preserve"> of this Schedule showing the location of the Affordable Housing Units;</w:t>
            </w:r>
          </w:p>
        </w:tc>
      </w:tr>
      <w:tr w:rsidR="00FE3B9B" w:rsidRPr="00C34C99" w14:paraId="41CF709B" w14:textId="77777777" w:rsidTr="00DE4B2C">
        <w:tc>
          <w:tcPr>
            <w:tcW w:w="2835" w:type="dxa"/>
          </w:tcPr>
          <w:p w14:paraId="7D3DC621" w14:textId="2B5630ED" w:rsidR="00FE3B9B" w:rsidRPr="00C34C99" w:rsidRDefault="00FE3B9B" w:rsidP="00B0707F">
            <w:pPr>
              <w:pStyle w:val="definition"/>
              <w:jc w:val="left"/>
              <w:rPr>
                <w:rFonts w:cs="Arial"/>
                <w:b/>
                <w:bCs/>
              </w:rPr>
            </w:pPr>
            <w:r w:rsidRPr="00C34C99">
              <w:rPr>
                <w:rFonts w:cs="Arial"/>
                <w:b/>
                <w:bCs/>
              </w:rPr>
              <w:t>Charge</w:t>
            </w:r>
          </w:p>
        </w:tc>
        <w:tc>
          <w:tcPr>
            <w:tcW w:w="5528" w:type="dxa"/>
          </w:tcPr>
          <w:p w14:paraId="45E6C990" w14:textId="56EBF349" w:rsidR="00FE3B9B" w:rsidRPr="00C34C99" w:rsidRDefault="00FE3B9B" w:rsidP="00B0707F">
            <w:pPr>
              <w:pStyle w:val="definition"/>
              <w:rPr>
                <w:rFonts w:cs="Arial"/>
              </w:rPr>
            </w:pPr>
            <w:r w:rsidRPr="00C34C99">
              <w:rPr>
                <w:rFonts w:cs="Arial"/>
              </w:rPr>
              <w:t xml:space="preserve">a mortgage, charge or other security or loan documentation granting a security interest in the Affordable Housing Units (or any number of them) in favour of the </w:t>
            </w:r>
            <w:proofErr w:type="spellStart"/>
            <w:r w:rsidRPr="00C34C99">
              <w:rPr>
                <w:rFonts w:cs="Arial"/>
              </w:rPr>
              <w:t>Chargee</w:t>
            </w:r>
            <w:proofErr w:type="spellEnd"/>
            <w:r w:rsidRPr="00C34C99">
              <w:rPr>
                <w:rFonts w:cs="Arial"/>
              </w:rPr>
              <w:t>;</w:t>
            </w:r>
          </w:p>
        </w:tc>
      </w:tr>
      <w:tr w:rsidR="00FE3B9B" w:rsidRPr="00C34C99" w14:paraId="21E11810" w14:textId="77777777" w:rsidTr="00DE4B2C">
        <w:tc>
          <w:tcPr>
            <w:tcW w:w="2835" w:type="dxa"/>
          </w:tcPr>
          <w:p w14:paraId="199E1088" w14:textId="21C8D560" w:rsidR="00FE3B9B" w:rsidRPr="00C34C99" w:rsidRDefault="00FE3B9B" w:rsidP="00B0707F">
            <w:pPr>
              <w:pStyle w:val="definition"/>
              <w:jc w:val="left"/>
              <w:rPr>
                <w:rFonts w:cs="Arial"/>
                <w:b/>
                <w:bCs/>
              </w:rPr>
            </w:pPr>
            <w:proofErr w:type="spellStart"/>
            <w:r w:rsidRPr="00C34C99">
              <w:rPr>
                <w:rFonts w:cs="Arial"/>
                <w:b/>
                <w:bCs/>
              </w:rPr>
              <w:t>Chargee</w:t>
            </w:r>
            <w:proofErr w:type="spellEnd"/>
          </w:p>
        </w:tc>
        <w:tc>
          <w:tcPr>
            <w:tcW w:w="5528" w:type="dxa"/>
          </w:tcPr>
          <w:p w14:paraId="5FECFE35" w14:textId="440045A2" w:rsidR="00FE3B9B" w:rsidRPr="00C34C99" w:rsidRDefault="00FE3B9B" w:rsidP="00B0707F">
            <w:pPr>
              <w:pStyle w:val="definition"/>
              <w:rPr>
                <w:rFonts w:cs="Arial"/>
              </w:rPr>
            </w:pPr>
            <w:r w:rsidRPr="00C34C99">
              <w:rPr>
                <w:rFonts w:cs="Arial"/>
              </w:rPr>
              <w:t xml:space="preserve">any mortgagee or </w:t>
            </w:r>
            <w:proofErr w:type="spellStart"/>
            <w:r w:rsidRPr="00C34C99">
              <w:rPr>
                <w:rFonts w:cs="Arial"/>
              </w:rPr>
              <w:t>chargee</w:t>
            </w:r>
            <w:proofErr w:type="spellEnd"/>
            <w:r w:rsidRPr="00C34C99">
              <w:rPr>
                <w:rFonts w:cs="Arial"/>
              </w:rPr>
              <w:t xml:space="preserve"> of the Registered Provider of the Affordable Housing Units (or any number of them) and any receiver (including an administrative receiver) and manager appointed by such security documentation to enable such mortgagee or </w:t>
            </w:r>
            <w:proofErr w:type="spellStart"/>
            <w:r w:rsidRPr="00C34C99">
              <w:rPr>
                <w:rFonts w:cs="Arial"/>
              </w:rPr>
              <w:t>chargee</w:t>
            </w:r>
            <w:proofErr w:type="spellEnd"/>
            <w:r w:rsidRPr="00C34C99">
              <w:rPr>
                <w:rFonts w:cs="Arial"/>
              </w:rPr>
              <w:t xml:space="preserve"> to realise its security or any administrator (howsoever appointed) including a housing administrator;</w:t>
            </w:r>
          </w:p>
        </w:tc>
      </w:tr>
      <w:tr w:rsidR="00FE3B9B" w:rsidRPr="00C34C99" w14:paraId="7C60D462" w14:textId="77777777" w:rsidTr="00DE4B2C">
        <w:tc>
          <w:tcPr>
            <w:tcW w:w="2835" w:type="dxa"/>
          </w:tcPr>
          <w:p w14:paraId="28EC0302" w14:textId="5196B755" w:rsidR="00FE3B9B" w:rsidRPr="00C34C99" w:rsidRDefault="00FE3B9B" w:rsidP="00B0707F">
            <w:pPr>
              <w:pStyle w:val="definition"/>
              <w:jc w:val="left"/>
              <w:rPr>
                <w:rFonts w:cs="Arial"/>
                <w:b/>
                <w:bCs/>
              </w:rPr>
            </w:pPr>
            <w:r w:rsidRPr="00C34C99">
              <w:rPr>
                <w:rFonts w:cs="Arial"/>
                <w:b/>
                <w:bCs/>
              </w:rPr>
              <w:t>Date of Deemed Service</w:t>
            </w:r>
          </w:p>
        </w:tc>
        <w:tc>
          <w:tcPr>
            <w:tcW w:w="5528" w:type="dxa"/>
          </w:tcPr>
          <w:p w14:paraId="3FDA7D60" w14:textId="77777777" w:rsidR="00FE3B9B" w:rsidRPr="00C34C99" w:rsidRDefault="00FE3B9B" w:rsidP="00FE3B9B">
            <w:pPr>
              <w:pStyle w:val="definition"/>
              <w:rPr>
                <w:rFonts w:cs="Arial"/>
              </w:rPr>
            </w:pPr>
            <w:r w:rsidRPr="00C34C99">
              <w:rPr>
                <w:rFonts w:cs="Arial"/>
              </w:rPr>
              <w:t xml:space="preserve">in each instance where a </w:t>
            </w:r>
            <w:proofErr w:type="spellStart"/>
            <w:r w:rsidRPr="00C34C99">
              <w:rPr>
                <w:rFonts w:cs="Arial"/>
              </w:rPr>
              <w:t>Chargee</w:t>
            </w:r>
            <w:proofErr w:type="spellEnd"/>
            <w:r w:rsidRPr="00C34C99">
              <w:rPr>
                <w:rFonts w:cs="Arial"/>
              </w:rPr>
              <w:t xml:space="preserve"> has served a Default Notice under paragraph 2.11.2.1 of this Schedule: </w:t>
            </w:r>
          </w:p>
          <w:p w14:paraId="3C08A80A" w14:textId="663379CA" w:rsidR="00FE3B9B" w:rsidRPr="00C34C99" w:rsidRDefault="00FE3B9B" w:rsidP="00FE3B9B">
            <w:pPr>
              <w:pStyle w:val="definitionsub"/>
              <w:rPr>
                <w:rFonts w:cs="Arial"/>
              </w:rPr>
            </w:pPr>
            <w:r w:rsidRPr="00C34C99">
              <w:rPr>
                <w:rFonts w:cs="Arial"/>
              </w:rPr>
              <w:t xml:space="preserve">in the case of service by delivery by hand of the Default Notice to the City Council’s offices at Council House, Corporation Street, </w:t>
            </w:r>
            <w:proofErr w:type="gramStart"/>
            <w:r w:rsidRPr="00C34C99">
              <w:rPr>
                <w:rFonts w:cs="Arial"/>
              </w:rPr>
              <w:t>Derby  DE</w:t>
            </w:r>
            <w:proofErr w:type="gramEnd"/>
            <w:r w:rsidRPr="00C34C99">
              <w:rPr>
                <w:rFonts w:cs="Arial"/>
              </w:rPr>
              <w:t>1 2FS during 9 am to 5 pm, the date on which the Default Notice is so delivered; or</w:t>
            </w:r>
          </w:p>
          <w:p w14:paraId="013C2B96" w14:textId="59CCD5CB" w:rsidR="00FE3B9B" w:rsidRPr="00C34C99" w:rsidRDefault="00FE3B9B" w:rsidP="00FE3B9B">
            <w:pPr>
              <w:pStyle w:val="definitionsub"/>
              <w:rPr>
                <w:rFonts w:cs="Arial"/>
                <w:sz w:val="24"/>
                <w:szCs w:val="24"/>
                <w:lang w:eastAsia="zh-CN"/>
              </w:rPr>
            </w:pPr>
            <w:r w:rsidRPr="00C34C99">
              <w:rPr>
                <w:rFonts w:cs="Arial"/>
              </w:rPr>
              <w:t xml:space="preserve">in the case of service by using first class registered post to the City Council’s offices at Council House, Corporation Street, Derby  DE1 2FS, the second Working Day after the date on which the Default Notice is posted (by being placed in a post box or being collected by or delivered to Royal Mail) PROVIDED THAT the </w:t>
            </w:r>
            <w:proofErr w:type="spellStart"/>
            <w:r w:rsidRPr="00C34C99">
              <w:rPr>
                <w:rFonts w:cs="Arial"/>
              </w:rPr>
              <w:t>Chargee</w:t>
            </w:r>
            <w:proofErr w:type="spellEnd"/>
            <w:r w:rsidRPr="00C34C99">
              <w:rPr>
                <w:rFonts w:cs="Arial"/>
              </w:rPr>
              <w:t xml:space="preserve"> is able to evidence that the Default Notice was actually delivered to the LPA (by Royal Mail proof of delivery or otherwise);</w:t>
            </w:r>
          </w:p>
        </w:tc>
      </w:tr>
      <w:tr w:rsidR="00FE3B9B" w:rsidRPr="00C34C99" w14:paraId="36394B7D" w14:textId="77777777" w:rsidTr="00DE4B2C">
        <w:tc>
          <w:tcPr>
            <w:tcW w:w="2835" w:type="dxa"/>
          </w:tcPr>
          <w:p w14:paraId="0CC8F66D" w14:textId="42B265BA" w:rsidR="00FE3B9B" w:rsidRPr="00C34C99" w:rsidRDefault="00FE3B9B" w:rsidP="00B0707F">
            <w:pPr>
              <w:pStyle w:val="definition"/>
              <w:jc w:val="left"/>
              <w:rPr>
                <w:rFonts w:cs="Arial"/>
                <w:b/>
                <w:bCs/>
              </w:rPr>
            </w:pPr>
            <w:r w:rsidRPr="00C34C99">
              <w:rPr>
                <w:rFonts w:cs="Arial"/>
                <w:b/>
                <w:bCs/>
              </w:rPr>
              <w:t>Default Notice</w:t>
            </w:r>
          </w:p>
        </w:tc>
        <w:tc>
          <w:tcPr>
            <w:tcW w:w="5528" w:type="dxa"/>
          </w:tcPr>
          <w:p w14:paraId="14A26CEC" w14:textId="51D50EA8" w:rsidR="00FE3B9B" w:rsidRPr="00C34C99" w:rsidRDefault="00FE3B9B" w:rsidP="00B0707F">
            <w:pPr>
              <w:pStyle w:val="definition"/>
              <w:rPr>
                <w:rFonts w:cs="Arial"/>
              </w:rPr>
            </w:pPr>
            <w:r w:rsidRPr="00C34C99">
              <w:rPr>
                <w:rFonts w:cs="Arial"/>
              </w:rPr>
              <w:t xml:space="preserve">a notice in writing served on the City Council by the </w:t>
            </w:r>
            <w:proofErr w:type="spellStart"/>
            <w:r w:rsidRPr="00C34C99">
              <w:rPr>
                <w:rFonts w:cs="Arial"/>
              </w:rPr>
              <w:t>Chargee</w:t>
            </w:r>
            <w:proofErr w:type="spellEnd"/>
            <w:r w:rsidRPr="00C34C99">
              <w:rPr>
                <w:rFonts w:cs="Arial"/>
              </w:rPr>
              <w:t xml:space="preserve"> under paragraph 2.11.2.1 of the </w:t>
            </w:r>
            <w:proofErr w:type="spellStart"/>
            <w:r w:rsidRPr="00C34C99">
              <w:rPr>
                <w:rFonts w:cs="Arial"/>
              </w:rPr>
              <w:t>Chargee’s</w:t>
            </w:r>
            <w:proofErr w:type="spellEnd"/>
            <w:r w:rsidRPr="00C34C99">
              <w:rPr>
                <w:rFonts w:cs="Arial"/>
              </w:rPr>
              <w:t xml:space="preserve"> intention to enforce its security over the relevant Affordable Housing Units;</w:t>
            </w:r>
          </w:p>
        </w:tc>
      </w:tr>
      <w:tr w:rsidR="00FE3B9B" w:rsidRPr="00C34C99" w14:paraId="13091310" w14:textId="77777777" w:rsidTr="00DE4B2C">
        <w:tc>
          <w:tcPr>
            <w:tcW w:w="2835" w:type="dxa"/>
          </w:tcPr>
          <w:p w14:paraId="54051595" w14:textId="754D05DC" w:rsidR="00FE3B9B" w:rsidRPr="00C34C99" w:rsidRDefault="00FE3B9B" w:rsidP="00B0707F">
            <w:pPr>
              <w:pStyle w:val="definition"/>
              <w:jc w:val="left"/>
              <w:rPr>
                <w:rFonts w:cs="Arial"/>
                <w:b/>
                <w:bCs/>
              </w:rPr>
            </w:pPr>
            <w:r w:rsidRPr="00C34C99">
              <w:rPr>
                <w:rFonts w:cs="Arial"/>
                <w:b/>
                <w:bCs/>
              </w:rPr>
              <w:t>Intention Notice</w:t>
            </w:r>
          </w:p>
        </w:tc>
        <w:tc>
          <w:tcPr>
            <w:tcW w:w="5528" w:type="dxa"/>
          </w:tcPr>
          <w:p w14:paraId="6219CE38" w14:textId="12D7807F" w:rsidR="00FE3B9B" w:rsidRPr="00C34C99" w:rsidRDefault="00FE3B9B" w:rsidP="00B0707F">
            <w:pPr>
              <w:pStyle w:val="definition"/>
              <w:rPr>
                <w:rFonts w:cs="Arial"/>
              </w:rPr>
            </w:pPr>
            <w:r w:rsidRPr="00C34C99">
              <w:rPr>
                <w:rFonts w:cs="Arial"/>
              </w:rPr>
              <w:t xml:space="preserve">a notice in writing served on the </w:t>
            </w:r>
            <w:proofErr w:type="spellStart"/>
            <w:r w:rsidRPr="00C34C99">
              <w:rPr>
                <w:rFonts w:cs="Arial"/>
              </w:rPr>
              <w:t>Chargee</w:t>
            </w:r>
            <w:proofErr w:type="spellEnd"/>
            <w:r w:rsidRPr="00C34C99">
              <w:rPr>
                <w:rFonts w:cs="Arial"/>
              </w:rPr>
              <w:t xml:space="preserve"> by the City Council under paragraph </w:t>
            </w:r>
            <w:r w:rsidR="00B9279B" w:rsidRPr="00C34C99">
              <w:rPr>
                <w:rFonts w:cs="Arial"/>
              </w:rPr>
              <w:fldChar w:fldCharType="begin"/>
            </w:r>
            <w:r w:rsidR="00B9279B" w:rsidRPr="00C34C99">
              <w:rPr>
                <w:rFonts w:cs="Arial"/>
              </w:rPr>
              <w:instrText xml:space="preserve"> REF _Ref190366093 \w \h </w:instrText>
            </w:r>
            <w:r w:rsidR="00690B92" w:rsidRPr="00C34C99">
              <w:rPr>
                <w:rFonts w:cs="Arial"/>
              </w:rPr>
              <w:instrText xml:space="preserve"> \* MERGEFORMAT </w:instrText>
            </w:r>
            <w:r w:rsidR="00B9279B" w:rsidRPr="00C34C99">
              <w:rPr>
                <w:rFonts w:cs="Arial"/>
              </w:rPr>
            </w:r>
            <w:r w:rsidR="00B9279B" w:rsidRPr="00C34C99">
              <w:rPr>
                <w:rFonts w:cs="Arial"/>
              </w:rPr>
              <w:fldChar w:fldCharType="separate"/>
            </w:r>
            <w:r w:rsidR="007936E3">
              <w:rPr>
                <w:rFonts w:cs="Arial"/>
              </w:rPr>
              <w:t>2.9.3</w:t>
            </w:r>
            <w:r w:rsidR="00B9279B" w:rsidRPr="00C34C99">
              <w:rPr>
                <w:rFonts w:cs="Arial"/>
              </w:rPr>
              <w:fldChar w:fldCharType="end"/>
            </w:r>
            <w:r w:rsidRPr="00C34C99">
              <w:rPr>
                <w:rFonts w:cs="Arial"/>
              </w:rPr>
              <w:t xml:space="preserve"> of this Schedule that the City Council is minded </w:t>
            </w:r>
            <w:proofErr w:type="gramStart"/>
            <w:r w:rsidRPr="00C34C99">
              <w:rPr>
                <w:rFonts w:cs="Arial"/>
              </w:rPr>
              <w:t>to purchase</w:t>
            </w:r>
            <w:proofErr w:type="gramEnd"/>
            <w:r w:rsidRPr="00C34C99">
              <w:rPr>
                <w:rFonts w:cs="Arial"/>
              </w:rPr>
              <w:t xml:space="preserve"> the relevant Affordable Housing Units;</w:t>
            </w:r>
          </w:p>
        </w:tc>
      </w:tr>
      <w:tr w:rsidR="00FE3B9B" w:rsidRPr="00C34C99" w14:paraId="3BE850E6" w14:textId="77777777" w:rsidTr="00DE4B2C">
        <w:tc>
          <w:tcPr>
            <w:tcW w:w="2835" w:type="dxa"/>
          </w:tcPr>
          <w:p w14:paraId="4FEF759E" w14:textId="4795DA58" w:rsidR="00FE3B9B" w:rsidRPr="00C34C99" w:rsidRDefault="00FE3B9B" w:rsidP="00B0707F">
            <w:pPr>
              <w:pStyle w:val="definition"/>
              <w:jc w:val="left"/>
              <w:rPr>
                <w:rFonts w:cs="Arial"/>
                <w:b/>
                <w:bCs/>
              </w:rPr>
            </w:pPr>
            <w:r w:rsidRPr="00C34C99">
              <w:rPr>
                <w:rFonts w:cs="Arial"/>
                <w:b/>
                <w:bCs/>
              </w:rPr>
              <w:t>Market Rent</w:t>
            </w:r>
          </w:p>
        </w:tc>
        <w:tc>
          <w:tcPr>
            <w:tcW w:w="5528" w:type="dxa"/>
          </w:tcPr>
          <w:p w14:paraId="30800FBB" w14:textId="5D0D242E" w:rsidR="00FE3B9B" w:rsidRPr="00C34C99" w:rsidRDefault="00FE3B9B" w:rsidP="00B0707F">
            <w:pPr>
              <w:pStyle w:val="definition"/>
              <w:rPr>
                <w:rFonts w:cs="Arial"/>
              </w:rPr>
            </w:pPr>
            <w:r w:rsidRPr="00C34C99">
              <w:rPr>
                <w:rFonts w:cs="Arial"/>
              </w:rPr>
              <w:t xml:space="preserve">the rental value of a Dwelling Unit assessed </w:t>
            </w:r>
            <w:proofErr w:type="gramStart"/>
            <w:r w:rsidRPr="00C34C99">
              <w:rPr>
                <w:rFonts w:cs="Arial"/>
              </w:rPr>
              <w:t>on the basis of</w:t>
            </w:r>
            <w:proofErr w:type="gramEnd"/>
            <w:r w:rsidRPr="00C34C99">
              <w:rPr>
                <w:rFonts w:cs="Arial"/>
              </w:rPr>
              <w:t xml:space="preserve"> its Market Value;</w:t>
            </w:r>
          </w:p>
        </w:tc>
      </w:tr>
      <w:tr w:rsidR="00FE3B9B" w:rsidRPr="00C34C99" w14:paraId="0DB8C83D" w14:textId="77777777" w:rsidTr="00DE4B2C">
        <w:tc>
          <w:tcPr>
            <w:tcW w:w="2835" w:type="dxa"/>
          </w:tcPr>
          <w:p w14:paraId="72C62040" w14:textId="59FDC44F" w:rsidR="00FE3B9B" w:rsidRPr="00C34C99" w:rsidRDefault="00FE3B9B" w:rsidP="00B0707F">
            <w:pPr>
              <w:pStyle w:val="definition"/>
              <w:jc w:val="left"/>
              <w:rPr>
                <w:rFonts w:cs="Arial"/>
                <w:b/>
                <w:bCs/>
              </w:rPr>
            </w:pPr>
            <w:r w:rsidRPr="00C34C99">
              <w:rPr>
                <w:rFonts w:cs="Arial"/>
                <w:b/>
                <w:bCs/>
              </w:rPr>
              <w:t>Market Units</w:t>
            </w:r>
          </w:p>
        </w:tc>
        <w:tc>
          <w:tcPr>
            <w:tcW w:w="5528" w:type="dxa"/>
          </w:tcPr>
          <w:p w14:paraId="35D028C4" w14:textId="0F2F5293" w:rsidR="00FE3B9B" w:rsidRPr="00C34C99" w:rsidRDefault="00FE3B9B" w:rsidP="00B0707F">
            <w:pPr>
              <w:pStyle w:val="definition"/>
              <w:rPr>
                <w:rFonts w:cs="Arial"/>
              </w:rPr>
            </w:pPr>
            <w:r w:rsidRPr="00C34C99">
              <w:rPr>
                <w:rFonts w:cs="Arial"/>
              </w:rPr>
              <w:t xml:space="preserve">all those Dwelling Units to be constructed on the Application Site pursuant to the Planning Permission other than those units that are provided for Affordable Housing pursuant to </w:t>
            </w:r>
            <w:r w:rsidR="00690B92" w:rsidRPr="00C34C99">
              <w:rPr>
                <w:rFonts w:cs="Arial"/>
              </w:rPr>
              <w:fldChar w:fldCharType="begin"/>
            </w:r>
            <w:r w:rsidR="00690B92" w:rsidRPr="00C34C99">
              <w:rPr>
                <w:rFonts w:cs="Arial"/>
              </w:rPr>
              <w:instrText xml:space="preserve"> REF _Ref190367790 \n \h </w:instrText>
            </w:r>
            <w:r w:rsidR="00C34C99">
              <w:rPr>
                <w:rFonts w:cs="Arial"/>
              </w:rPr>
              <w:instrText xml:space="preserve"> \* MERGEFORMAT </w:instrText>
            </w:r>
            <w:r w:rsidR="00690B92" w:rsidRPr="00C34C99">
              <w:rPr>
                <w:rFonts w:cs="Arial"/>
              </w:rPr>
            </w:r>
            <w:r w:rsidR="00690B92" w:rsidRPr="00C34C99">
              <w:rPr>
                <w:rFonts w:cs="Arial"/>
              </w:rPr>
              <w:fldChar w:fldCharType="separate"/>
            </w:r>
            <w:r w:rsidR="007936E3">
              <w:rPr>
                <w:rFonts w:cs="Arial"/>
              </w:rPr>
              <w:t>Part 2</w:t>
            </w:r>
            <w:r w:rsidR="00690B92" w:rsidRPr="00C34C99">
              <w:rPr>
                <w:rFonts w:cs="Arial"/>
              </w:rPr>
              <w:fldChar w:fldCharType="end"/>
            </w:r>
            <w:r w:rsidR="00690B92" w:rsidRPr="00C34C99">
              <w:rPr>
                <w:rFonts w:cs="Arial"/>
              </w:rPr>
              <w:t xml:space="preserve"> </w:t>
            </w:r>
            <w:r w:rsidRPr="00C34C99">
              <w:rPr>
                <w:rFonts w:cs="Arial"/>
              </w:rPr>
              <w:t>of this Schedule and</w:t>
            </w:r>
            <w:r w:rsidRPr="00C34C99">
              <w:rPr>
                <w:rFonts w:cs="Arial"/>
                <w:b/>
              </w:rPr>
              <w:t xml:space="preserve"> </w:t>
            </w:r>
            <w:r w:rsidR="00B0707F" w:rsidRPr="00C34C99">
              <w:rPr>
                <w:rFonts w:cs="Arial"/>
                <w:b/>
              </w:rPr>
              <w:t>"</w:t>
            </w:r>
            <w:r w:rsidRPr="00C34C99">
              <w:rPr>
                <w:rFonts w:cs="Arial"/>
                <w:b/>
              </w:rPr>
              <w:t>Market Unit</w:t>
            </w:r>
            <w:r w:rsidR="00B0707F" w:rsidRPr="00C34C99">
              <w:rPr>
                <w:rFonts w:cs="Arial"/>
                <w:b/>
              </w:rPr>
              <w:t>"</w:t>
            </w:r>
            <w:r w:rsidRPr="00C34C99">
              <w:rPr>
                <w:rFonts w:cs="Arial"/>
                <w:b/>
              </w:rPr>
              <w:t xml:space="preserve"> </w:t>
            </w:r>
            <w:r w:rsidRPr="00C34C99">
              <w:rPr>
                <w:rFonts w:cs="Arial"/>
              </w:rPr>
              <w:t>shall be construed accordingly</w:t>
            </w:r>
            <w:r w:rsidRPr="00C34C99">
              <w:rPr>
                <w:rFonts w:cs="Arial"/>
                <w:bCs/>
              </w:rPr>
              <w:t>;</w:t>
            </w:r>
          </w:p>
        </w:tc>
      </w:tr>
      <w:tr w:rsidR="00FE3B9B" w:rsidRPr="00C34C99" w14:paraId="7702F857" w14:textId="77777777" w:rsidTr="00DE4B2C">
        <w:tc>
          <w:tcPr>
            <w:tcW w:w="2835" w:type="dxa"/>
          </w:tcPr>
          <w:p w14:paraId="6AC10B03" w14:textId="0B363820" w:rsidR="00FE3B9B" w:rsidRPr="00C34C99" w:rsidRDefault="00FE3B9B" w:rsidP="00B0707F">
            <w:pPr>
              <w:pStyle w:val="definition"/>
              <w:jc w:val="left"/>
              <w:rPr>
                <w:rFonts w:cs="Arial"/>
                <w:b/>
                <w:bCs/>
              </w:rPr>
            </w:pPr>
            <w:r w:rsidRPr="00C34C99">
              <w:rPr>
                <w:rFonts w:cs="Arial"/>
                <w:b/>
                <w:bCs/>
              </w:rPr>
              <w:t>Market Value</w:t>
            </w:r>
          </w:p>
        </w:tc>
        <w:tc>
          <w:tcPr>
            <w:tcW w:w="5528" w:type="dxa"/>
          </w:tcPr>
          <w:p w14:paraId="0C2B30C1" w14:textId="5EF357BD" w:rsidR="00FE3B9B" w:rsidRPr="00C34C99" w:rsidRDefault="00FE3B9B" w:rsidP="00FE3B9B">
            <w:pPr>
              <w:pStyle w:val="definition"/>
              <w:rPr>
                <w:rFonts w:cs="Arial"/>
              </w:rPr>
            </w:pPr>
            <w:r w:rsidRPr="00C34C99">
              <w:rPr>
                <w:rFonts w:cs="Arial"/>
              </w:rPr>
              <w:t xml:space="preserve">the estimated sale or rental value of a Dwelling Unit </w:t>
            </w:r>
            <w:proofErr w:type="gramStart"/>
            <w:r w:rsidRPr="00C34C99">
              <w:rPr>
                <w:rFonts w:cs="Arial"/>
              </w:rPr>
              <w:t>as the case may be having</w:t>
            </w:r>
            <w:proofErr w:type="gramEnd"/>
            <w:r w:rsidRPr="00C34C99">
              <w:rPr>
                <w:rFonts w:cs="Arial"/>
              </w:rPr>
              <w:t xml:space="preserve"> regard to all material circumstances on the basis that</w:t>
            </w:r>
            <w:r w:rsidR="00690B92" w:rsidRPr="00C34C99">
              <w:rPr>
                <w:rFonts w:cs="Arial"/>
              </w:rPr>
              <w:t>:</w:t>
            </w:r>
          </w:p>
          <w:p w14:paraId="7EE71DDB" w14:textId="77777777" w:rsidR="00FE3B9B" w:rsidRPr="00C34C99" w:rsidRDefault="00FE3B9B" w:rsidP="00FE3B9B">
            <w:pPr>
              <w:pStyle w:val="definitionsub"/>
              <w:rPr>
                <w:rFonts w:cs="Arial"/>
              </w:rPr>
            </w:pPr>
            <w:r w:rsidRPr="00C34C99">
              <w:rPr>
                <w:rFonts w:cs="Arial"/>
              </w:rPr>
              <w:lastRenderedPageBreak/>
              <w:t xml:space="preserve">the estimate has been carried out by a professional valuer acting in good faith and with due </w:t>
            </w:r>
            <w:proofErr w:type="gramStart"/>
            <w:r w:rsidRPr="00C34C99">
              <w:rPr>
                <w:rFonts w:cs="Arial"/>
              </w:rPr>
              <w:t>diligence;</w:t>
            </w:r>
            <w:proofErr w:type="gramEnd"/>
          </w:p>
          <w:p w14:paraId="037154B2" w14:textId="77777777" w:rsidR="00FE3B9B" w:rsidRPr="00C34C99" w:rsidRDefault="00FE3B9B" w:rsidP="00FE3B9B">
            <w:pPr>
              <w:pStyle w:val="definitionsub"/>
              <w:rPr>
                <w:rFonts w:cs="Arial"/>
              </w:rPr>
            </w:pPr>
            <w:r w:rsidRPr="00C34C99">
              <w:rPr>
                <w:rFonts w:cs="Arial"/>
              </w:rPr>
              <w:t xml:space="preserve">in relation to a freehold sale where the Dwelling Unit is provided for private open market sale on a private estate and the exchange is between a willing buyer and a willing seller in an arm's length transaction after proper marketing and where the parties had each acted knowledgeably, prudently and without </w:t>
            </w:r>
            <w:proofErr w:type="gramStart"/>
            <w:r w:rsidRPr="00C34C99">
              <w:rPr>
                <w:rFonts w:cs="Arial"/>
              </w:rPr>
              <w:t>compulsion;</w:t>
            </w:r>
            <w:proofErr w:type="gramEnd"/>
            <w:r w:rsidRPr="00C34C99">
              <w:rPr>
                <w:rFonts w:cs="Arial"/>
              </w:rPr>
              <w:t xml:space="preserve"> </w:t>
            </w:r>
          </w:p>
          <w:p w14:paraId="2DCAE723" w14:textId="77777777" w:rsidR="00FE3B9B" w:rsidRPr="00C34C99" w:rsidRDefault="00FE3B9B" w:rsidP="00FE3B9B">
            <w:pPr>
              <w:pStyle w:val="definitionsub"/>
              <w:rPr>
                <w:rFonts w:cs="Arial"/>
              </w:rPr>
            </w:pPr>
            <w:r w:rsidRPr="00C34C99">
              <w:rPr>
                <w:rFonts w:cs="Arial"/>
              </w:rPr>
              <w:t xml:space="preserve">in relation to assessing the market rent the Dwelling Unit is provided for private open market rental between a willing lessor and lessee after proper marketing and where the parties had each acted knowledgeably, prudently and without </w:t>
            </w:r>
            <w:proofErr w:type="gramStart"/>
            <w:r w:rsidRPr="00C34C99">
              <w:rPr>
                <w:rFonts w:cs="Arial"/>
              </w:rPr>
              <w:t>compulsion;</w:t>
            </w:r>
            <w:proofErr w:type="gramEnd"/>
            <w:r w:rsidRPr="00C34C99">
              <w:rPr>
                <w:rFonts w:cs="Arial"/>
              </w:rPr>
              <w:t xml:space="preserve"> </w:t>
            </w:r>
          </w:p>
          <w:p w14:paraId="5C120593" w14:textId="403E7609" w:rsidR="00FE3B9B" w:rsidRPr="00C34C99" w:rsidRDefault="00FE3B9B" w:rsidP="00FE3B9B">
            <w:pPr>
              <w:pStyle w:val="definitionsub"/>
              <w:rPr>
                <w:rFonts w:cs="Arial"/>
              </w:rPr>
            </w:pPr>
            <w:r w:rsidRPr="00C34C99">
              <w:rPr>
                <w:rFonts w:cs="Arial"/>
              </w:rPr>
              <w:t xml:space="preserve">it is assessed in accordance with VPS 4 paragraph 1.2 of the RICS Valuation - Professional Standards </w:t>
            </w:r>
            <w:proofErr w:type="gramStart"/>
            <w:r w:rsidRPr="00C34C99">
              <w:rPr>
                <w:rFonts w:cs="Arial"/>
              </w:rPr>
              <w:t>2014;</w:t>
            </w:r>
            <w:proofErr w:type="gramEnd"/>
          </w:p>
          <w:p w14:paraId="3A6CCCC4" w14:textId="1E65F747" w:rsidR="00FE3B9B" w:rsidRPr="00C34C99" w:rsidRDefault="00FE3B9B" w:rsidP="00FE3B9B">
            <w:pPr>
              <w:pStyle w:val="definitionsub"/>
              <w:rPr>
                <w:rFonts w:cs="Arial"/>
              </w:rPr>
            </w:pPr>
            <w:r w:rsidRPr="00C34C99">
              <w:rPr>
                <w:rFonts w:cs="Arial"/>
              </w:rPr>
              <w:t xml:space="preserve">the relevant Dwelling Unit(s) has been practically completed and is ready for immediate occupation and </w:t>
            </w:r>
            <w:proofErr w:type="gramStart"/>
            <w:r w:rsidRPr="00C34C99">
              <w:rPr>
                <w:rFonts w:cs="Arial"/>
              </w:rPr>
              <w:t>use;</w:t>
            </w:r>
            <w:proofErr w:type="gramEnd"/>
            <w:r w:rsidRPr="00C34C99">
              <w:rPr>
                <w:rFonts w:cs="Arial"/>
              </w:rPr>
              <w:t xml:space="preserve"> </w:t>
            </w:r>
          </w:p>
          <w:p w14:paraId="7AF85869" w14:textId="2575A8A4" w:rsidR="00FE3B9B" w:rsidRPr="00C34C99" w:rsidRDefault="00FE3B9B" w:rsidP="00FE3B9B">
            <w:pPr>
              <w:pStyle w:val="definitionsub"/>
              <w:rPr>
                <w:rFonts w:cs="Arial"/>
              </w:rPr>
            </w:pPr>
            <w:r w:rsidRPr="00C34C99">
              <w:rPr>
                <w:rFonts w:cs="Arial"/>
              </w:rPr>
              <w:t xml:space="preserve">the relevant Dwelling Unit(s) has vacant </w:t>
            </w:r>
            <w:proofErr w:type="gramStart"/>
            <w:r w:rsidRPr="00C34C99">
              <w:rPr>
                <w:rFonts w:cs="Arial"/>
              </w:rPr>
              <w:t>possession;</w:t>
            </w:r>
            <w:proofErr w:type="gramEnd"/>
            <w:r w:rsidRPr="00C34C99">
              <w:rPr>
                <w:rFonts w:cs="Arial"/>
              </w:rPr>
              <w:t xml:space="preserve"> </w:t>
            </w:r>
          </w:p>
          <w:p w14:paraId="2464B2DA" w14:textId="752F8B38" w:rsidR="00FE3B9B" w:rsidRPr="00C34C99" w:rsidRDefault="00FE3B9B" w:rsidP="00FE3B9B">
            <w:pPr>
              <w:pStyle w:val="definitionsub"/>
              <w:rPr>
                <w:rFonts w:cs="Arial"/>
              </w:rPr>
            </w:pPr>
            <w:r w:rsidRPr="00C34C99">
              <w:rPr>
                <w:rFonts w:cs="Arial"/>
              </w:rPr>
              <w:t xml:space="preserve">the relevant Dwelling Unit(s) is assumed to be free from all encumbrances; and </w:t>
            </w:r>
          </w:p>
          <w:p w14:paraId="0AD06017" w14:textId="3EDEA72A" w:rsidR="00FE3B9B" w:rsidRPr="00C34C99" w:rsidRDefault="00FE3B9B" w:rsidP="00FE3B9B">
            <w:pPr>
              <w:pStyle w:val="definitionsub"/>
              <w:rPr>
                <w:rFonts w:cs="Arial"/>
              </w:rPr>
            </w:pPr>
            <w:r w:rsidRPr="00C34C99">
              <w:rPr>
                <w:rFonts w:cs="Arial"/>
              </w:rPr>
              <w:t xml:space="preserve">no restrictions or provisions contained within this Schedule relating to Affordable Housing apply; </w:t>
            </w:r>
          </w:p>
        </w:tc>
      </w:tr>
      <w:tr w:rsidR="00FE3B9B" w:rsidRPr="00C34C99" w14:paraId="2FCBE26B" w14:textId="77777777" w:rsidTr="00DE4B2C">
        <w:tc>
          <w:tcPr>
            <w:tcW w:w="2835" w:type="dxa"/>
          </w:tcPr>
          <w:p w14:paraId="1B534F2B" w14:textId="4669E396" w:rsidR="00FE3B9B" w:rsidRPr="00C34C99" w:rsidRDefault="00FE3B9B" w:rsidP="00B0707F">
            <w:pPr>
              <w:pStyle w:val="definition"/>
              <w:jc w:val="left"/>
              <w:rPr>
                <w:rFonts w:cs="Arial"/>
                <w:b/>
                <w:bCs/>
              </w:rPr>
            </w:pPr>
            <w:r w:rsidRPr="00C34C99">
              <w:rPr>
                <w:rFonts w:cs="Arial"/>
                <w:b/>
                <w:bCs/>
              </w:rPr>
              <w:lastRenderedPageBreak/>
              <w:t>Moratorium Period</w:t>
            </w:r>
          </w:p>
        </w:tc>
        <w:tc>
          <w:tcPr>
            <w:tcW w:w="5528" w:type="dxa"/>
          </w:tcPr>
          <w:p w14:paraId="6610DBC4" w14:textId="384B731D" w:rsidR="00FE3B9B" w:rsidRPr="00C34C99" w:rsidRDefault="00FE3B9B" w:rsidP="00B0707F">
            <w:pPr>
              <w:pStyle w:val="definition"/>
              <w:rPr>
                <w:rFonts w:cs="Arial"/>
              </w:rPr>
            </w:pPr>
            <w:r w:rsidRPr="00C34C99">
              <w:rPr>
                <w:rFonts w:cs="Arial"/>
              </w:rPr>
              <w:t xml:space="preserve">in each instance where a </w:t>
            </w:r>
            <w:proofErr w:type="spellStart"/>
            <w:r w:rsidRPr="00C34C99">
              <w:rPr>
                <w:rFonts w:cs="Arial"/>
              </w:rPr>
              <w:t>Chargee</w:t>
            </w:r>
            <w:proofErr w:type="spellEnd"/>
            <w:r w:rsidRPr="00C34C99">
              <w:rPr>
                <w:rFonts w:cs="Arial"/>
              </w:rPr>
              <w:t xml:space="preserve"> has served a Default Notice under paragraph 2.11.2.1 the period from (and including) the Date of Deemed Service on the City </w:t>
            </w:r>
            <w:proofErr w:type="spellStart"/>
            <w:r w:rsidRPr="00C34C99">
              <w:rPr>
                <w:rFonts w:cs="Arial"/>
              </w:rPr>
              <w:t>Councli</w:t>
            </w:r>
            <w:proofErr w:type="spellEnd"/>
            <w:r w:rsidRPr="00C34C99">
              <w:rPr>
                <w:rFonts w:cs="Arial"/>
              </w:rPr>
              <w:t xml:space="preserve"> of the Default Notice to (and including) the date falling three months after such Date of Deemed Service (or such longer period as may be agreed between the </w:t>
            </w:r>
            <w:proofErr w:type="spellStart"/>
            <w:r w:rsidRPr="00C34C99">
              <w:rPr>
                <w:rFonts w:cs="Arial"/>
              </w:rPr>
              <w:t>Chargee</w:t>
            </w:r>
            <w:proofErr w:type="spellEnd"/>
            <w:r w:rsidRPr="00C34C99">
              <w:rPr>
                <w:rFonts w:cs="Arial"/>
              </w:rPr>
              <w:t xml:space="preserve"> and the City Council;</w:t>
            </w:r>
          </w:p>
        </w:tc>
      </w:tr>
      <w:tr w:rsidR="00FE3B9B" w:rsidRPr="00C34C99" w14:paraId="761B4AED" w14:textId="77777777" w:rsidTr="00DE4B2C">
        <w:tc>
          <w:tcPr>
            <w:tcW w:w="2835" w:type="dxa"/>
          </w:tcPr>
          <w:p w14:paraId="1A74D2F2" w14:textId="76E150DC" w:rsidR="00FE3B9B" w:rsidRPr="00C34C99" w:rsidRDefault="00FE3B9B" w:rsidP="00B0707F">
            <w:pPr>
              <w:pStyle w:val="definition"/>
              <w:jc w:val="left"/>
              <w:rPr>
                <w:rFonts w:cs="Arial"/>
                <w:b/>
                <w:bCs/>
              </w:rPr>
            </w:pPr>
            <w:r w:rsidRPr="00C34C99">
              <w:rPr>
                <w:rFonts w:cs="Arial"/>
                <w:b/>
                <w:bCs/>
              </w:rPr>
              <w:t>Option</w:t>
            </w:r>
          </w:p>
        </w:tc>
        <w:tc>
          <w:tcPr>
            <w:tcW w:w="5528" w:type="dxa"/>
          </w:tcPr>
          <w:p w14:paraId="0ECD53FA" w14:textId="4B300C76" w:rsidR="00FE3B9B" w:rsidRPr="00C34C99" w:rsidRDefault="00FE3B9B" w:rsidP="00B0707F">
            <w:pPr>
              <w:pStyle w:val="definition"/>
              <w:rPr>
                <w:rFonts w:cs="Arial"/>
              </w:rPr>
            </w:pPr>
            <w:r w:rsidRPr="00C34C99">
              <w:rPr>
                <w:rFonts w:cs="Arial"/>
              </w:rPr>
              <w:t>the option to be granted to the City Council (and/or its nominated substitute Registered Provider) in accordance with paragraph 2.11.4 of this Schedule for the purchase of the Affordable Housing Units;</w:t>
            </w:r>
          </w:p>
        </w:tc>
      </w:tr>
      <w:tr w:rsidR="00FE3B9B" w:rsidRPr="00C34C99" w14:paraId="30B5B94C" w14:textId="77777777" w:rsidTr="00DE4B2C">
        <w:tc>
          <w:tcPr>
            <w:tcW w:w="2835" w:type="dxa"/>
          </w:tcPr>
          <w:p w14:paraId="55A0B0D0" w14:textId="2690F20F" w:rsidR="00FE3B9B" w:rsidRPr="00C34C99" w:rsidRDefault="00FE3B9B" w:rsidP="00B0707F">
            <w:pPr>
              <w:pStyle w:val="definition"/>
              <w:jc w:val="left"/>
              <w:rPr>
                <w:rFonts w:cs="Arial"/>
                <w:b/>
                <w:bCs/>
              </w:rPr>
            </w:pPr>
            <w:r w:rsidRPr="00C34C99">
              <w:rPr>
                <w:rFonts w:cs="Arial"/>
                <w:b/>
                <w:bCs/>
              </w:rPr>
              <w:t>Protected Tenant</w:t>
            </w:r>
          </w:p>
        </w:tc>
        <w:tc>
          <w:tcPr>
            <w:tcW w:w="5528" w:type="dxa"/>
          </w:tcPr>
          <w:p w14:paraId="2247C861" w14:textId="77777777" w:rsidR="00FE3B9B" w:rsidRPr="00C34C99" w:rsidRDefault="00FE3B9B" w:rsidP="00B0707F">
            <w:pPr>
              <w:pStyle w:val="definition"/>
              <w:rPr>
                <w:rFonts w:cs="Arial"/>
              </w:rPr>
            </w:pPr>
            <w:r w:rsidRPr="00C34C99">
              <w:rPr>
                <w:rFonts w:cs="Arial"/>
              </w:rPr>
              <w:t>means any tenant who:</w:t>
            </w:r>
          </w:p>
          <w:p w14:paraId="39A1165D" w14:textId="6D6674C8" w:rsidR="00FE3B9B" w:rsidRPr="00C34C99" w:rsidRDefault="00FE3B9B" w:rsidP="00B0707F">
            <w:pPr>
              <w:pStyle w:val="definitionsub"/>
              <w:rPr>
                <w:rFonts w:cs="Arial"/>
              </w:rPr>
            </w:pPr>
            <w:r w:rsidRPr="00C34C99">
              <w:rPr>
                <w:rFonts w:cs="Arial"/>
              </w:rPr>
              <w:t xml:space="preserve">has exercised the right to acquire pursuant to the Housing Act 1996 or any other statutory provision for the time being in force (or equivalent contractual right) in respect of a particular Affordable Housing </w:t>
            </w:r>
            <w:proofErr w:type="gramStart"/>
            <w:r w:rsidRPr="00C34C99">
              <w:rPr>
                <w:rFonts w:cs="Arial"/>
              </w:rPr>
              <w:t>Unit;</w:t>
            </w:r>
            <w:proofErr w:type="gramEnd"/>
            <w:r w:rsidRPr="00C34C99">
              <w:rPr>
                <w:rFonts w:cs="Arial"/>
              </w:rPr>
              <w:t xml:space="preserve"> </w:t>
            </w:r>
          </w:p>
          <w:p w14:paraId="73E3CF44" w14:textId="0CB3822D" w:rsidR="00FE3B9B" w:rsidRPr="00C34C99" w:rsidRDefault="00FE3B9B" w:rsidP="00B0707F">
            <w:pPr>
              <w:pStyle w:val="definitionsub"/>
              <w:rPr>
                <w:rFonts w:cs="Arial"/>
              </w:rPr>
            </w:pPr>
            <w:r w:rsidRPr="00C34C99">
              <w:rPr>
                <w:rFonts w:cs="Arial"/>
              </w:rPr>
              <w:t>has exercised any statutory right to buy (or equivalent contractual right) in respect of a particular Affordable Housing Unit; and</w:t>
            </w:r>
          </w:p>
          <w:p w14:paraId="10ABFA80" w14:textId="216CCFAA" w:rsidR="00FE3B9B" w:rsidRPr="00C34C99" w:rsidRDefault="00FE3B9B" w:rsidP="00B0707F">
            <w:pPr>
              <w:pStyle w:val="definitionsub"/>
              <w:rPr>
                <w:rFonts w:cs="Arial"/>
                <w:sz w:val="24"/>
                <w:szCs w:val="24"/>
                <w:lang w:eastAsia="zh-CN"/>
              </w:rPr>
            </w:pPr>
            <w:r w:rsidRPr="00C34C99">
              <w:rPr>
                <w:rFonts w:cs="Arial"/>
              </w:rPr>
              <w:t xml:space="preserve">has been granted a shared ownership lease by a Registered Provider (or similar arrangements where a share of the Affordable Housing Unit is owned by the tenant and a share is owned by the Registered </w:t>
            </w:r>
            <w:r w:rsidRPr="00C34C99">
              <w:rPr>
                <w:rFonts w:cs="Arial"/>
              </w:rPr>
              <w:lastRenderedPageBreak/>
              <w:t>Provider) in respect of a particular Affordable Housing Unit and the tenant has subsequently purchased from the Registered Provider all the remaining shares so that the tenant owns the entire Affordable Housing Unit;</w:t>
            </w:r>
          </w:p>
        </w:tc>
      </w:tr>
      <w:tr w:rsidR="00FE3B9B" w:rsidRPr="00C34C99" w14:paraId="0B17454B" w14:textId="77777777" w:rsidTr="00DE4B2C">
        <w:tc>
          <w:tcPr>
            <w:tcW w:w="2835" w:type="dxa"/>
          </w:tcPr>
          <w:p w14:paraId="0CB24682" w14:textId="4A077F99" w:rsidR="00FE3B9B" w:rsidRPr="00C34C99" w:rsidRDefault="00FE3B9B" w:rsidP="00B0707F">
            <w:pPr>
              <w:pStyle w:val="definition"/>
              <w:jc w:val="left"/>
              <w:rPr>
                <w:rFonts w:cs="Arial"/>
                <w:b/>
                <w:bCs/>
              </w:rPr>
            </w:pPr>
            <w:r w:rsidRPr="00C34C99">
              <w:rPr>
                <w:rFonts w:cs="Arial"/>
                <w:b/>
                <w:bCs/>
              </w:rPr>
              <w:lastRenderedPageBreak/>
              <w:t>Rented Affordable Housing Units</w:t>
            </w:r>
          </w:p>
        </w:tc>
        <w:tc>
          <w:tcPr>
            <w:tcW w:w="5528" w:type="dxa"/>
          </w:tcPr>
          <w:p w14:paraId="2E479476" w14:textId="35342A55" w:rsidR="00FE3B9B" w:rsidRPr="00C34C99" w:rsidRDefault="00FE3B9B" w:rsidP="00B0707F">
            <w:pPr>
              <w:pStyle w:val="definition"/>
              <w:rPr>
                <w:rFonts w:cs="Arial"/>
              </w:rPr>
            </w:pPr>
            <w:r w:rsidRPr="00C34C99">
              <w:rPr>
                <w:rFonts w:cs="Arial"/>
              </w:rPr>
              <w:t>those Affordable Housing Units which are to be let at as Affordable Rented Housing or as Social Rented Housing;</w:t>
            </w:r>
          </w:p>
        </w:tc>
      </w:tr>
      <w:tr w:rsidR="00FE3B9B" w:rsidRPr="00C34C99" w14:paraId="463602F8" w14:textId="77777777" w:rsidTr="00DE4B2C">
        <w:tc>
          <w:tcPr>
            <w:tcW w:w="2835" w:type="dxa"/>
          </w:tcPr>
          <w:p w14:paraId="10ED4291" w14:textId="020C765F" w:rsidR="00FE3B9B" w:rsidRPr="00C34C99" w:rsidRDefault="00FE3B9B" w:rsidP="00B0707F">
            <w:pPr>
              <w:pStyle w:val="definition"/>
              <w:jc w:val="left"/>
              <w:rPr>
                <w:rFonts w:cs="Arial"/>
                <w:b/>
                <w:bCs/>
              </w:rPr>
            </w:pPr>
            <w:r w:rsidRPr="00C34C99">
              <w:rPr>
                <w:rFonts w:cs="Arial"/>
                <w:b/>
                <w:bCs/>
              </w:rPr>
              <w:t>Registered Provider</w:t>
            </w:r>
          </w:p>
        </w:tc>
        <w:tc>
          <w:tcPr>
            <w:tcW w:w="5528" w:type="dxa"/>
          </w:tcPr>
          <w:p w14:paraId="791F70C4" w14:textId="48F1E3C9" w:rsidR="00FE3B9B" w:rsidRPr="00C34C99" w:rsidRDefault="00FE3B9B" w:rsidP="00B0707F">
            <w:pPr>
              <w:pStyle w:val="definition"/>
              <w:rPr>
                <w:rFonts w:cs="Arial"/>
              </w:rPr>
            </w:pPr>
            <w:r w:rsidRPr="00C34C99">
              <w:rPr>
                <w:rFonts w:cs="Arial"/>
              </w:rPr>
              <w:t>a registered provider of housing as defined in Part 1 of the Housing Act 1996 as being a Registered Provider of Housing who is registered with the RSH pursuant to Section 3 of that Act and has not been removed from the register pursuant to Section 4 of Act of that Act and who is approved by the City Council;</w:t>
            </w:r>
          </w:p>
        </w:tc>
      </w:tr>
      <w:tr w:rsidR="00FE3B9B" w:rsidRPr="00C34C99" w14:paraId="64E19BAB" w14:textId="77777777" w:rsidTr="00DE4B2C">
        <w:tc>
          <w:tcPr>
            <w:tcW w:w="2835" w:type="dxa"/>
          </w:tcPr>
          <w:p w14:paraId="0B95F8FF" w14:textId="0131DFEE" w:rsidR="00FE3B9B" w:rsidRPr="00C34C99" w:rsidRDefault="00FE3B9B" w:rsidP="00B0707F">
            <w:pPr>
              <w:pStyle w:val="definition"/>
              <w:jc w:val="left"/>
              <w:rPr>
                <w:rFonts w:cs="Arial"/>
                <w:b/>
                <w:bCs/>
              </w:rPr>
            </w:pPr>
            <w:r w:rsidRPr="00C34C99">
              <w:rPr>
                <w:rFonts w:cs="Arial"/>
                <w:b/>
                <w:bCs/>
              </w:rPr>
              <w:t>RSH</w:t>
            </w:r>
          </w:p>
        </w:tc>
        <w:tc>
          <w:tcPr>
            <w:tcW w:w="5528" w:type="dxa"/>
          </w:tcPr>
          <w:p w14:paraId="137E0710" w14:textId="4E0268E4" w:rsidR="00FE3B9B" w:rsidRPr="00C34C99" w:rsidRDefault="00FE3B9B" w:rsidP="00B0707F">
            <w:pPr>
              <w:pStyle w:val="definition"/>
              <w:rPr>
                <w:rFonts w:cs="Arial"/>
              </w:rPr>
            </w:pPr>
            <w:r w:rsidRPr="00C34C99">
              <w:rPr>
                <w:rFonts w:cs="Arial"/>
              </w:rPr>
              <w:t>a body established under section 80A of the Housing and Regeneration Act 2008 (as amended) as the national housing and regeneration agency for England and the body responsible for the regulation of social housing providers in England and shall include any predecessor including the Homes and Communities Agency (where the context so allows) or successor regulatory body for social housing providers;</w:t>
            </w:r>
          </w:p>
        </w:tc>
      </w:tr>
      <w:tr w:rsidR="00FE3B9B" w:rsidRPr="00C34C99" w14:paraId="31E5FC1E" w14:textId="77777777" w:rsidTr="00DE4B2C">
        <w:tc>
          <w:tcPr>
            <w:tcW w:w="2835" w:type="dxa"/>
          </w:tcPr>
          <w:p w14:paraId="2E4F4F43" w14:textId="085166C7" w:rsidR="00FE3B9B" w:rsidRPr="00C34C99" w:rsidRDefault="00FE3B9B" w:rsidP="00B0707F">
            <w:pPr>
              <w:pStyle w:val="definition"/>
              <w:jc w:val="left"/>
              <w:rPr>
                <w:rFonts w:cs="Arial"/>
                <w:b/>
                <w:bCs/>
              </w:rPr>
            </w:pPr>
            <w:r w:rsidRPr="00C34C99">
              <w:rPr>
                <w:rFonts w:cs="Arial"/>
                <w:b/>
                <w:bCs/>
              </w:rPr>
              <w:t>Shared Ownership Housing</w:t>
            </w:r>
          </w:p>
        </w:tc>
        <w:tc>
          <w:tcPr>
            <w:tcW w:w="5528" w:type="dxa"/>
          </w:tcPr>
          <w:p w14:paraId="33A090F6" w14:textId="75F435A9" w:rsidR="00FE3B9B" w:rsidRPr="00C34C99" w:rsidRDefault="00FE3B9B" w:rsidP="00B0707F">
            <w:pPr>
              <w:pStyle w:val="definition"/>
              <w:rPr>
                <w:rFonts w:cs="Arial"/>
              </w:rPr>
            </w:pPr>
            <w:r w:rsidRPr="00C34C99">
              <w:rPr>
                <w:rFonts w:cs="Arial"/>
              </w:rPr>
              <w:t>those Affordable Housing Units that shall be sold on a long lease on a shared ownership basis whereby the</w:t>
            </w:r>
            <w:r w:rsidR="009F63B7">
              <w:rPr>
                <w:rFonts w:cs="Arial"/>
              </w:rPr>
              <w:t xml:space="preserve"> initial price for the</w:t>
            </w:r>
            <w:r w:rsidRPr="00C34C99">
              <w:rPr>
                <w:rFonts w:cs="Arial"/>
              </w:rPr>
              <w:t xml:space="preserve"> lease granted by the Registered Provider shall not exceed 70% of the value of the property and the annual rent charged on the retained share shall not exceed 2.75% of the value of that share unless otherwise agreed in writing with the City Council and</w:t>
            </w:r>
            <w:r w:rsidRPr="00C34C99">
              <w:rPr>
                <w:rFonts w:cs="Arial"/>
                <w:color w:val="4F81BD"/>
              </w:rPr>
              <w:t xml:space="preserve"> </w:t>
            </w:r>
            <w:r w:rsidR="00B0707F" w:rsidRPr="00C34C99">
              <w:rPr>
                <w:rFonts w:cs="Arial"/>
                <w:b/>
              </w:rPr>
              <w:t>"</w:t>
            </w:r>
            <w:r w:rsidRPr="00C34C99">
              <w:rPr>
                <w:rFonts w:cs="Arial"/>
                <w:b/>
              </w:rPr>
              <w:t>Shared Ownership Housing Unit</w:t>
            </w:r>
            <w:r w:rsidR="00B0707F" w:rsidRPr="00C34C99">
              <w:rPr>
                <w:rFonts w:cs="Arial"/>
                <w:b/>
              </w:rPr>
              <w:t>"</w:t>
            </w:r>
            <w:r w:rsidRPr="00C34C99">
              <w:rPr>
                <w:rFonts w:cs="Arial"/>
                <w:color w:val="4F81BD"/>
              </w:rPr>
              <w:t xml:space="preserve"> </w:t>
            </w:r>
            <w:r w:rsidRPr="00C34C99">
              <w:rPr>
                <w:rFonts w:cs="Arial"/>
              </w:rPr>
              <w:t>and</w:t>
            </w:r>
            <w:r w:rsidRPr="00C34C99">
              <w:rPr>
                <w:rFonts w:cs="Arial"/>
                <w:color w:val="4F81BD"/>
              </w:rPr>
              <w:t xml:space="preserve"> </w:t>
            </w:r>
            <w:r w:rsidR="00B0707F" w:rsidRPr="00C34C99">
              <w:rPr>
                <w:rFonts w:cs="Arial"/>
                <w:b/>
              </w:rPr>
              <w:t>"</w:t>
            </w:r>
            <w:r w:rsidRPr="00C34C99">
              <w:rPr>
                <w:rFonts w:cs="Arial"/>
                <w:b/>
              </w:rPr>
              <w:t>Shared Ownership Housing Units</w:t>
            </w:r>
            <w:r w:rsidR="00B0707F" w:rsidRPr="00C34C99">
              <w:rPr>
                <w:rFonts w:cs="Arial"/>
                <w:b/>
              </w:rPr>
              <w:t>"</w:t>
            </w:r>
            <w:r w:rsidRPr="00C34C99">
              <w:rPr>
                <w:rFonts w:cs="Arial"/>
                <w:color w:val="4F81BD"/>
              </w:rPr>
              <w:t xml:space="preserve"> </w:t>
            </w:r>
            <w:r w:rsidRPr="00C34C99">
              <w:rPr>
                <w:rFonts w:cs="Arial"/>
              </w:rPr>
              <w:t>shall be construed accordingly;</w:t>
            </w:r>
          </w:p>
        </w:tc>
      </w:tr>
      <w:tr w:rsidR="00FE3B9B" w:rsidRPr="00C34C99" w14:paraId="0FDF2D61" w14:textId="77777777" w:rsidTr="00DE4B2C">
        <w:tc>
          <w:tcPr>
            <w:tcW w:w="2835" w:type="dxa"/>
          </w:tcPr>
          <w:p w14:paraId="3FFB6F02" w14:textId="0DBA60EB" w:rsidR="00FE3B9B" w:rsidRPr="00C34C99" w:rsidRDefault="00FE3B9B" w:rsidP="00B0707F">
            <w:pPr>
              <w:pStyle w:val="definition"/>
              <w:jc w:val="left"/>
              <w:rPr>
                <w:rFonts w:cs="Arial"/>
                <w:b/>
                <w:bCs/>
              </w:rPr>
            </w:pPr>
            <w:r w:rsidRPr="00C34C99">
              <w:rPr>
                <w:rFonts w:cs="Arial"/>
                <w:b/>
                <w:bCs/>
              </w:rPr>
              <w:t>Social Rented Housing</w:t>
            </w:r>
          </w:p>
        </w:tc>
        <w:tc>
          <w:tcPr>
            <w:tcW w:w="5528" w:type="dxa"/>
          </w:tcPr>
          <w:p w14:paraId="2BDE7299" w14:textId="48E89D3C" w:rsidR="00FE3B9B" w:rsidRPr="00C34C99" w:rsidRDefault="00FE3B9B" w:rsidP="00B9279B">
            <w:pPr>
              <w:pStyle w:val="definition"/>
              <w:rPr>
                <w:rFonts w:cs="Arial"/>
              </w:rPr>
            </w:pPr>
            <w:r w:rsidRPr="00C34C99">
              <w:rPr>
                <w:rFonts w:cs="Arial"/>
              </w:rPr>
              <w:t xml:space="preserve">Affordable Housing which is provided as social rented housing by a Registered Provider with the rent set at the target rent for the location as determined by the RSH and </w:t>
            </w:r>
            <w:r w:rsidR="00B0707F" w:rsidRPr="00C34C99">
              <w:rPr>
                <w:rFonts w:cs="Arial"/>
              </w:rPr>
              <w:t>"</w:t>
            </w:r>
            <w:r w:rsidRPr="00C34C99">
              <w:rPr>
                <w:rFonts w:cs="Arial"/>
              </w:rPr>
              <w:t>Social Rented Housing Unit</w:t>
            </w:r>
            <w:r w:rsidR="00B0707F" w:rsidRPr="00C34C99">
              <w:rPr>
                <w:rFonts w:cs="Arial"/>
              </w:rPr>
              <w:t>"</w:t>
            </w:r>
            <w:r w:rsidRPr="00C34C99">
              <w:rPr>
                <w:rFonts w:cs="Arial"/>
              </w:rPr>
              <w:t xml:space="preserve"> and </w:t>
            </w:r>
            <w:r w:rsidR="00B0707F" w:rsidRPr="00C34C99">
              <w:rPr>
                <w:rFonts w:cs="Arial"/>
              </w:rPr>
              <w:t>"</w:t>
            </w:r>
            <w:r w:rsidRPr="00C34C99">
              <w:rPr>
                <w:rFonts w:cs="Arial"/>
              </w:rPr>
              <w:t>Social Rented Housing Units</w:t>
            </w:r>
            <w:r w:rsidR="00B0707F" w:rsidRPr="00C34C99">
              <w:rPr>
                <w:rFonts w:cs="Arial"/>
              </w:rPr>
              <w:t>"</w:t>
            </w:r>
            <w:r w:rsidRPr="00C34C99">
              <w:rPr>
                <w:rFonts w:cs="Arial"/>
              </w:rPr>
              <w:t xml:space="preserve"> shall be </w:t>
            </w:r>
            <w:proofErr w:type="gramStart"/>
            <w:r w:rsidRPr="00C34C99">
              <w:rPr>
                <w:rFonts w:cs="Arial"/>
              </w:rPr>
              <w:t>construed accordingly;</w:t>
            </w:r>
            <w:proofErr w:type="gramEnd"/>
          </w:p>
        </w:tc>
      </w:tr>
      <w:tr w:rsidR="00FE3B9B" w:rsidRPr="00C34C99" w14:paraId="0FA74418" w14:textId="77777777" w:rsidTr="00DE4B2C">
        <w:tc>
          <w:tcPr>
            <w:tcW w:w="2835" w:type="dxa"/>
          </w:tcPr>
          <w:p w14:paraId="24313D83" w14:textId="4BC1C01F" w:rsidR="00FE3B9B" w:rsidRPr="00C34C99" w:rsidRDefault="00FE3B9B" w:rsidP="00B0707F">
            <w:pPr>
              <w:pStyle w:val="definition"/>
              <w:jc w:val="left"/>
              <w:rPr>
                <w:rFonts w:cs="Arial"/>
                <w:b/>
                <w:bCs/>
              </w:rPr>
            </w:pPr>
            <w:r w:rsidRPr="00C34C99">
              <w:rPr>
                <w:rFonts w:cs="Arial"/>
                <w:b/>
                <w:bCs/>
              </w:rPr>
              <w:t>Statutory Services</w:t>
            </w:r>
          </w:p>
        </w:tc>
        <w:tc>
          <w:tcPr>
            <w:tcW w:w="5528" w:type="dxa"/>
          </w:tcPr>
          <w:p w14:paraId="1011A302" w14:textId="634E9C74" w:rsidR="00FE3B9B" w:rsidRPr="00C34C99" w:rsidRDefault="00FE3B9B" w:rsidP="00B0707F">
            <w:pPr>
              <w:pStyle w:val="definition"/>
              <w:rPr>
                <w:rFonts w:cs="Arial"/>
                <w:color w:val="4F81BD"/>
              </w:rPr>
            </w:pPr>
            <w:r w:rsidRPr="00C34C99">
              <w:rPr>
                <w:rFonts w:cs="Arial"/>
              </w:rPr>
              <w:t>the provision of gas, electricity, water supplies, sewerage and telecommunications facilities;</w:t>
            </w:r>
          </w:p>
        </w:tc>
      </w:tr>
      <w:tr w:rsidR="00FE3B9B" w:rsidRPr="00C34C99" w14:paraId="0C6D5AD1" w14:textId="77777777" w:rsidTr="00DE4B2C">
        <w:tc>
          <w:tcPr>
            <w:tcW w:w="2835" w:type="dxa"/>
          </w:tcPr>
          <w:p w14:paraId="0E0F08FA" w14:textId="42E2C873" w:rsidR="00FE3B9B" w:rsidRPr="00C34C99" w:rsidRDefault="00FE3B9B" w:rsidP="00B0707F">
            <w:pPr>
              <w:pStyle w:val="definition"/>
              <w:jc w:val="left"/>
              <w:rPr>
                <w:rFonts w:cs="Arial"/>
                <w:b/>
                <w:bCs/>
              </w:rPr>
            </w:pPr>
            <w:r w:rsidRPr="00C34C99">
              <w:rPr>
                <w:rFonts w:cs="Arial"/>
                <w:b/>
                <w:bCs/>
              </w:rPr>
              <w:t>Sums Due</w:t>
            </w:r>
          </w:p>
        </w:tc>
        <w:tc>
          <w:tcPr>
            <w:tcW w:w="5528" w:type="dxa"/>
          </w:tcPr>
          <w:p w14:paraId="71D8276C" w14:textId="7A16954E" w:rsidR="00FE3B9B" w:rsidRPr="00C34C99" w:rsidRDefault="00FE3B9B" w:rsidP="00B0707F">
            <w:pPr>
              <w:pStyle w:val="definition"/>
              <w:rPr>
                <w:rFonts w:cs="Arial"/>
              </w:rPr>
            </w:pPr>
            <w:r w:rsidRPr="00C34C99">
              <w:rPr>
                <w:rFonts w:cs="Arial"/>
              </w:rPr>
              <w:t xml:space="preserve">all sums due to the </w:t>
            </w:r>
            <w:proofErr w:type="spellStart"/>
            <w:r w:rsidRPr="00C34C99">
              <w:rPr>
                <w:rFonts w:cs="Arial"/>
              </w:rPr>
              <w:t>Chargee</w:t>
            </w:r>
            <w:proofErr w:type="spellEnd"/>
            <w:r w:rsidRPr="00C34C99">
              <w:rPr>
                <w:rFonts w:cs="Arial"/>
              </w:rPr>
              <w:t xml:space="preserve"> of the Affordable Housing Units pursuant to the terms of its Charge including (without limitation) all interest and reasonable legal and administrative fees costs and expenses;</w:t>
            </w:r>
          </w:p>
        </w:tc>
      </w:tr>
      <w:tr w:rsidR="00FE3B9B" w:rsidRPr="00C34C99" w14:paraId="345EF432" w14:textId="77777777" w:rsidTr="00DE4B2C">
        <w:tc>
          <w:tcPr>
            <w:tcW w:w="2835" w:type="dxa"/>
          </w:tcPr>
          <w:p w14:paraId="1D613B9C" w14:textId="5D6096F1" w:rsidR="00FE3B9B" w:rsidRPr="00C34C99" w:rsidRDefault="00FE3B9B" w:rsidP="00B0707F">
            <w:pPr>
              <w:pStyle w:val="definition"/>
              <w:jc w:val="left"/>
              <w:rPr>
                <w:rFonts w:cs="Arial"/>
                <w:b/>
                <w:bCs/>
              </w:rPr>
            </w:pPr>
            <w:r w:rsidRPr="00C34C99">
              <w:rPr>
                <w:rFonts w:cs="Arial"/>
                <w:b/>
                <w:bCs/>
              </w:rPr>
              <w:t>Valuation Date</w:t>
            </w:r>
          </w:p>
        </w:tc>
        <w:tc>
          <w:tcPr>
            <w:tcW w:w="5528" w:type="dxa"/>
          </w:tcPr>
          <w:p w14:paraId="36389954" w14:textId="28307C61" w:rsidR="00FE3B9B" w:rsidRPr="00C34C99" w:rsidRDefault="00FE3B9B" w:rsidP="00B0707F">
            <w:pPr>
              <w:pStyle w:val="definition"/>
              <w:rPr>
                <w:rFonts w:cs="Arial"/>
              </w:rPr>
            </w:pPr>
            <w:r w:rsidRPr="00C34C99">
              <w:rPr>
                <w:rFonts w:cs="Arial"/>
              </w:rPr>
              <w:t>in relation the assessment of the valuation of the Affordable Housing pursuant to paragraph</w:t>
            </w:r>
            <w:r w:rsidR="00690B92" w:rsidRPr="00C34C99">
              <w:rPr>
                <w:rFonts w:cs="Arial"/>
              </w:rPr>
              <w:t xml:space="preserve"> </w:t>
            </w:r>
            <w:r w:rsidR="00690B92" w:rsidRPr="00C34C99">
              <w:rPr>
                <w:rFonts w:cs="Arial"/>
              </w:rPr>
              <w:fldChar w:fldCharType="begin"/>
            </w:r>
            <w:r w:rsidR="00690B92" w:rsidRPr="00C34C99">
              <w:rPr>
                <w:rFonts w:cs="Arial"/>
              </w:rPr>
              <w:instrText xml:space="preserve"> REF _Ref190367829 \w \h </w:instrText>
            </w:r>
            <w:r w:rsidR="00C34C99">
              <w:rPr>
                <w:rFonts w:cs="Arial"/>
              </w:rPr>
              <w:instrText xml:space="preserve"> \* MERGEFORMAT </w:instrText>
            </w:r>
            <w:r w:rsidR="00690B92" w:rsidRPr="00C34C99">
              <w:rPr>
                <w:rFonts w:cs="Arial"/>
              </w:rPr>
            </w:r>
            <w:r w:rsidR="00690B92" w:rsidRPr="00C34C99">
              <w:rPr>
                <w:rFonts w:cs="Arial"/>
              </w:rPr>
              <w:fldChar w:fldCharType="separate"/>
            </w:r>
            <w:r w:rsidR="007936E3">
              <w:rPr>
                <w:rFonts w:cs="Arial"/>
              </w:rPr>
              <w:t>2.7.6</w:t>
            </w:r>
            <w:r w:rsidR="00690B92" w:rsidRPr="00C34C99">
              <w:rPr>
                <w:rFonts w:cs="Arial"/>
              </w:rPr>
              <w:fldChar w:fldCharType="end"/>
            </w:r>
            <w:r w:rsidRPr="00C34C99">
              <w:rPr>
                <w:rFonts w:cs="Arial"/>
              </w:rPr>
              <w:t xml:space="preserve"> of this Schedule the date of transfer of the Affordable Housing or such other date as the Owner and Registered Provider or as the case may be the City Council may agree;</w:t>
            </w:r>
          </w:p>
        </w:tc>
      </w:tr>
      <w:tr w:rsidR="00FE3B9B" w:rsidRPr="00C34C99" w14:paraId="623E7EC4" w14:textId="77777777" w:rsidTr="00DE4B2C">
        <w:tc>
          <w:tcPr>
            <w:tcW w:w="2835" w:type="dxa"/>
          </w:tcPr>
          <w:p w14:paraId="5F1C0757" w14:textId="6486DBE1" w:rsidR="00FE3B9B" w:rsidRPr="00C34C99" w:rsidRDefault="00FE3B9B" w:rsidP="00B0707F">
            <w:pPr>
              <w:pStyle w:val="definition"/>
              <w:jc w:val="left"/>
              <w:rPr>
                <w:rFonts w:cs="Arial"/>
                <w:b/>
                <w:bCs/>
              </w:rPr>
            </w:pPr>
            <w:r w:rsidRPr="00C34C99">
              <w:rPr>
                <w:rFonts w:cs="Arial"/>
                <w:b/>
                <w:bCs/>
              </w:rPr>
              <w:t>Vehicular Access</w:t>
            </w:r>
          </w:p>
        </w:tc>
        <w:tc>
          <w:tcPr>
            <w:tcW w:w="5528" w:type="dxa"/>
          </w:tcPr>
          <w:p w14:paraId="51526D78" w14:textId="1CE779E1" w:rsidR="00FE3B9B" w:rsidRPr="00C34C99" w:rsidRDefault="00FE3B9B" w:rsidP="00B0707F">
            <w:pPr>
              <w:pStyle w:val="definition"/>
              <w:rPr>
                <w:rFonts w:cs="Arial"/>
              </w:rPr>
            </w:pPr>
            <w:r w:rsidRPr="00C34C99">
              <w:rPr>
                <w:rFonts w:cs="Arial"/>
              </w:rPr>
              <w:t>a vehicular highway constructed to adoptable standards</w:t>
            </w:r>
            <w:r w:rsidR="00690B92" w:rsidRPr="00C34C99">
              <w:rPr>
                <w:rFonts w:cs="Arial"/>
              </w:rPr>
              <w:t>.</w:t>
            </w:r>
          </w:p>
        </w:tc>
      </w:tr>
    </w:tbl>
    <w:p w14:paraId="092A93BF" w14:textId="368824D2" w:rsidR="00FE3B9B" w:rsidRPr="00C34C99" w:rsidRDefault="00FE3B9B" w:rsidP="00FE3B9B">
      <w:pPr>
        <w:pStyle w:val="SchedulePart"/>
        <w:rPr>
          <w:rFonts w:ascii="Verdana" w:hAnsi="Verdana"/>
          <w:sz w:val="18"/>
          <w:szCs w:val="18"/>
          <w:lang w:eastAsia="zh-CN"/>
        </w:rPr>
      </w:pPr>
      <w:bookmarkStart w:id="63" w:name="_Ref190367790"/>
    </w:p>
    <w:bookmarkEnd w:id="63"/>
    <w:p w14:paraId="4172AF73" w14:textId="77777777" w:rsidR="00FE3B9B" w:rsidRPr="00C34C99" w:rsidRDefault="00FE3B9B" w:rsidP="00FE3B9B">
      <w:pPr>
        <w:pStyle w:val="SchedulePart-Sub"/>
        <w:rPr>
          <w:lang w:eastAsia="zh-CN"/>
        </w:rPr>
      </w:pPr>
      <w:r w:rsidRPr="00C34C99">
        <w:rPr>
          <w:lang w:eastAsia="zh-CN"/>
        </w:rPr>
        <w:t>Owner’s Obligations</w:t>
      </w:r>
    </w:p>
    <w:p w14:paraId="67C196EE" w14:textId="3798D51D" w:rsidR="00FE3B9B" w:rsidRPr="00C34C99" w:rsidRDefault="00FE3B9B" w:rsidP="00690B92">
      <w:pPr>
        <w:pStyle w:val="Simple1"/>
        <w:numPr>
          <w:ilvl w:val="0"/>
          <w:numId w:val="25"/>
        </w:numPr>
        <w:rPr>
          <w:rFonts w:ascii="Verdana" w:hAnsi="Verdana"/>
          <w:sz w:val="18"/>
          <w:szCs w:val="18"/>
          <w:lang w:eastAsia="zh-CN"/>
        </w:rPr>
      </w:pPr>
      <w:r w:rsidRPr="00C34C99">
        <w:rPr>
          <w:lang w:eastAsia="zh-CN"/>
        </w:rPr>
        <w:t>The Owner hereby agrees with the City Council as follows</w:t>
      </w:r>
      <w:bookmarkStart w:id="64" w:name="_Ref228623141"/>
      <w:r w:rsidR="00690B92" w:rsidRPr="00C34C99">
        <w:rPr>
          <w:lang w:eastAsia="zh-CN"/>
        </w:rPr>
        <w:t>:</w:t>
      </w:r>
    </w:p>
    <w:p w14:paraId="08C82598" w14:textId="5D501D9E" w:rsidR="00FE3B9B" w:rsidRPr="00C34C99" w:rsidRDefault="00FE3B9B" w:rsidP="00B0707F">
      <w:pPr>
        <w:pStyle w:val="Simple2"/>
        <w:rPr>
          <w:lang w:eastAsia="zh-CN"/>
        </w:rPr>
      </w:pPr>
      <w:bookmarkStart w:id="65" w:name="_Ref190366226"/>
      <w:r w:rsidRPr="00C34C99">
        <w:rPr>
          <w:lang w:eastAsia="zh-CN"/>
        </w:rPr>
        <w:t xml:space="preserve">That </w:t>
      </w:r>
      <w:r w:rsidR="00C34C99" w:rsidRPr="00C34C99">
        <w:rPr>
          <w:lang w:eastAsia="zh-CN"/>
        </w:rPr>
        <w:t>30</w:t>
      </w:r>
      <w:r w:rsidRPr="00C34C99">
        <w:rPr>
          <w:lang w:eastAsia="zh-CN"/>
        </w:rPr>
        <w:t xml:space="preserve">% of the Dwelling Units shall be constructed as Affordable Housing Units to be provided in the types and proportions described in paragraph </w:t>
      </w:r>
      <w:r w:rsidR="00B9279B" w:rsidRPr="00C34C99">
        <w:rPr>
          <w:lang w:eastAsia="zh-CN"/>
        </w:rPr>
        <w:fldChar w:fldCharType="begin"/>
      </w:r>
      <w:r w:rsidR="00B9279B" w:rsidRPr="00C34C99">
        <w:rPr>
          <w:lang w:eastAsia="zh-CN"/>
        </w:rPr>
        <w:instrText xml:space="preserve"> REF _Ref190365991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2.2</w:t>
      </w:r>
      <w:r w:rsidR="00B9279B" w:rsidRPr="00C34C99">
        <w:rPr>
          <w:lang w:eastAsia="zh-CN"/>
        </w:rPr>
        <w:fldChar w:fldCharType="end"/>
      </w:r>
      <w:r w:rsidRPr="00C34C99">
        <w:rPr>
          <w:lang w:eastAsia="zh-CN"/>
        </w:rPr>
        <w:t xml:space="preserve"> below and in accordance with the provisions of this Schedule.</w:t>
      </w:r>
      <w:bookmarkEnd w:id="65"/>
      <w:r w:rsidRPr="00C34C99">
        <w:rPr>
          <w:lang w:eastAsia="zh-CN"/>
        </w:rPr>
        <w:t xml:space="preserve"> </w:t>
      </w:r>
      <w:bookmarkEnd w:id="64"/>
    </w:p>
    <w:p w14:paraId="0156F8BC" w14:textId="61E9A887" w:rsidR="00FE3B9B" w:rsidRPr="00C34C99" w:rsidRDefault="00FE3B9B" w:rsidP="00B0707F">
      <w:pPr>
        <w:pStyle w:val="Simple2"/>
        <w:rPr>
          <w:lang w:eastAsia="zh-CN"/>
        </w:rPr>
      </w:pPr>
      <w:bookmarkStart w:id="66" w:name="_Ref190365991"/>
      <w:r w:rsidRPr="00C34C99">
        <w:rPr>
          <w:lang w:eastAsia="zh-CN"/>
        </w:rPr>
        <w:t xml:space="preserve">Unless otherwise agreed in writing by the City Council the Affordable Housing to be provided pursuant to paragraph </w:t>
      </w:r>
      <w:r w:rsidR="00B9279B" w:rsidRPr="00C34C99">
        <w:rPr>
          <w:lang w:eastAsia="zh-CN"/>
        </w:rPr>
        <w:fldChar w:fldCharType="begin"/>
      </w:r>
      <w:r w:rsidR="00B9279B" w:rsidRPr="00C34C99">
        <w:rPr>
          <w:lang w:eastAsia="zh-CN"/>
        </w:rPr>
        <w:instrText xml:space="preserve"> REF _Ref190366226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w:t>
      </w:r>
      <w:r w:rsidR="00B9279B" w:rsidRPr="00C34C99">
        <w:rPr>
          <w:lang w:eastAsia="zh-CN"/>
        </w:rPr>
        <w:fldChar w:fldCharType="end"/>
      </w:r>
      <w:r w:rsidRPr="00C34C99">
        <w:rPr>
          <w:lang w:eastAsia="zh-CN"/>
        </w:rPr>
        <w:t xml:space="preserve"> of this Schedule shall be provided in the following types and proportions</w:t>
      </w:r>
      <w:bookmarkEnd w:id="66"/>
      <w:r w:rsidR="00690B92" w:rsidRPr="00C34C99">
        <w:rPr>
          <w:lang w:eastAsia="zh-CN"/>
        </w:rPr>
        <w:t>:</w:t>
      </w:r>
    </w:p>
    <w:p w14:paraId="009106D6" w14:textId="36198A3F" w:rsidR="00FE3B9B" w:rsidRPr="00C34C99" w:rsidRDefault="00C34C99" w:rsidP="00B0707F">
      <w:pPr>
        <w:pStyle w:val="Simple3"/>
        <w:rPr>
          <w:lang w:eastAsia="zh-CN"/>
        </w:rPr>
      </w:pPr>
      <w:r w:rsidRPr="00C34C99">
        <w:rPr>
          <w:lang w:eastAsia="zh-CN"/>
        </w:rPr>
        <w:t>80</w:t>
      </w:r>
      <w:r w:rsidR="00FE3B9B" w:rsidRPr="00C34C99">
        <w:rPr>
          <w:lang w:eastAsia="zh-CN"/>
        </w:rPr>
        <w:t xml:space="preserve">% shall be </w:t>
      </w:r>
      <w:r w:rsidRPr="003C6F11">
        <w:rPr>
          <w:lang w:eastAsia="zh-CN"/>
        </w:rPr>
        <w:t>Social Rented Housing</w:t>
      </w:r>
      <w:r w:rsidR="00FE3B9B" w:rsidRPr="00C34C99">
        <w:rPr>
          <w:lang w:eastAsia="zh-CN"/>
        </w:rPr>
        <w:t>; and</w:t>
      </w:r>
    </w:p>
    <w:p w14:paraId="56BFFE9B" w14:textId="3AD27E09" w:rsidR="00FE3B9B" w:rsidRPr="00C34C99" w:rsidRDefault="00C34C99" w:rsidP="00B0707F">
      <w:pPr>
        <w:pStyle w:val="Simple3"/>
        <w:rPr>
          <w:lang w:eastAsia="zh-CN"/>
        </w:rPr>
      </w:pPr>
      <w:r w:rsidRPr="00C34C99">
        <w:rPr>
          <w:lang w:eastAsia="zh-CN"/>
        </w:rPr>
        <w:t>20</w:t>
      </w:r>
      <w:r w:rsidR="00FE3B9B" w:rsidRPr="00C34C99">
        <w:rPr>
          <w:lang w:eastAsia="zh-CN"/>
        </w:rPr>
        <w:t xml:space="preserve">% shall be </w:t>
      </w:r>
      <w:r w:rsidRPr="00C34C99">
        <w:rPr>
          <w:lang w:eastAsia="zh-CN"/>
        </w:rPr>
        <w:t>Shared Ownership Housing</w:t>
      </w:r>
      <w:r w:rsidR="00FE3B9B" w:rsidRPr="00C34C99">
        <w:rPr>
          <w:lang w:eastAsia="zh-CN"/>
        </w:rPr>
        <w:t xml:space="preserve">. </w:t>
      </w:r>
    </w:p>
    <w:p w14:paraId="336AE068" w14:textId="064EB29C" w:rsidR="00FE3B9B" w:rsidRPr="00C34C99" w:rsidRDefault="00FE3B9B" w:rsidP="00B0707F">
      <w:pPr>
        <w:pStyle w:val="Simple2"/>
        <w:rPr>
          <w:lang w:eastAsia="zh-CN"/>
        </w:rPr>
      </w:pPr>
      <w:proofErr w:type="gramStart"/>
      <w:r w:rsidRPr="00C34C99">
        <w:rPr>
          <w:lang w:eastAsia="zh-CN"/>
        </w:rPr>
        <w:t>All of</w:t>
      </w:r>
      <w:proofErr w:type="gramEnd"/>
      <w:r w:rsidRPr="00C34C99">
        <w:rPr>
          <w:lang w:eastAsia="zh-CN"/>
        </w:rPr>
        <w:t xml:space="preserve"> the Affordable Housing Units shall be built in accordance with the Affordable Housing Building Specifications. </w:t>
      </w:r>
    </w:p>
    <w:p w14:paraId="13599725" w14:textId="6690CC0A" w:rsidR="00FE3B9B" w:rsidRPr="00C34C99" w:rsidRDefault="00FE3B9B" w:rsidP="00B0707F">
      <w:pPr>
        <w:pStyle w:val="Simple2"/>
        <w:rPr>
          <w:lang w:eastAsia="zh-CN"/>
        </w:rPr>
      </w:pPr>
      <w:bookmarkStart w:id="67" w:name="_Ref190366005"/>
      <w:r w:rsidRPr="00C34C99">
        <w:rPr>
          <w:lang w:eastAsia="zh-CN"/>
        </w:rPr>
        <w:t>Not to Commence Development until the Affordable Housing Site Plan has been submitted to and approved (in writing) by the Nominated Officer of the City Council.</w:t>
      </w:r>
      <w:bookmarkEnd w:id="67"/>
      <w:r w:rsidRPr="00C34C99">
        <w:rPr>
          <w:lang w:eastAsia="zh-CN"/>
        </w:rPr>
        <w:t xml:space="preserve"> </w:t>
      </w:r>
    </w:p>
    <w:p w14:paraId="6F08169E" w14:textId="2224F502" w:rsidR="00FE3B9B" w:rsidRPr="00C34C99" w:rsidRDefault="00FE3B9B" w:rsidP="00B0707F">
      <w:pPr>
        <w:pStyle w:val="Simple2"/>
        <w:rPr>
          <w:lang w:eastAsia="zh-CN"/>
        </w:rPr>
      </w:pPr>
      <w:r w:rsidRPr="00C34C99">
        <w:rPr>
          <w:lang w:eastAsia="zh-CN"/>
        </w:rPr>
        <w:t xml:space="preserve">The Affordable Housing shall be evenly distributed across the Application Site </w:t>
      </w:r>
      <w:proofErr w:type="gramStart"/>
      <w:r w:rsidRPr="00C34C99">
        <w:rPr>
          <w:lang w:eastAsia="zh-CN"/>
        </w:rPr>
        <w:t>so as to</w:t>
      </w:r>
      <w:proofErr w:type="gramEnd"/>
      <w:r w:rsidRPr="00C34C99">
        <w:rPr>
          <w:lang w:eastAsia="zh-CN"/>
        </w:rPr>
        <w:t xml:space="preserve"> ensure that no more than </w:t>
      </w:r>
      <w:r w:rsidR="00C34C99" w:rsidRPr="003C6F11">
        <w:rPr>
          <w:lang w:eastAsia="zh-CN"/>
        </w:rPr>
        <w:t>10</w:t>
      </w:r>
      <w:r w:rsidRPr="00C34C99">
        <w:rPr>
          <w:lang w:eastAsia="zh-CN"/>
        </w:rPr>
        <w:t xml:space="preserve"> Affordable Dwelling Units are grouped together unless otherwise agreed with the City Council. </w:t>
      </w:r>
    </w:p>
    <w:p w14:paraId="2458A3BC" w14:textId="41E603F9" w:rsidR="00FE3B9B" w:rsidRPr="00C34C99" w:rsidRDefault="00FE3B9B" w:rsidP="00B0707F">
      <w:pPr>
        <w:pStyle w:val="Simple2"/>
        <w:rPr>
          <w:lang w:eastAsia="zh-CN"/>
        </w:rPr>
      </w:pPr>
      <w:r w:rsidRPr="00C34C99">
        <w:rPr>
          <w:lang w:eastAsia="zh-CN"/>
        </w:rPr>
        <w:t xml:space="preserve">To give 14 days prior notice to the City Council of the date anticipated as to when </w:t>
      </w:r>
      <w:r w:rsidRPr="003C6F11">
        <w:rPr>
          <w:lang w:eastAsia="zh-CN"/>
        </w:rPr>
        <w:t>50</w:t>
      </w:r>
      <w:r w:rsidRPr="00C34C99">
        <w:rPr>
          <w:lang w:eastAsia="zh-CN"/>
        </w:rPr>
        <w:t xml:space="preserve">% of the Market Units will become Occupied. </w:t>
      </w:r>
    </w:p>
    <w:p w14:paraId="778E3258" w14:textId="5F02701D" w:rsidR="00FE3B9B" w:rsidRPr="00C34C99" w:rsidRDefault="00FE3B9B" w:rsidP="00296E3F">
      <w:pPr>
        <w:pStyle w:val="Simple2"/>
        <w:keepNext/>
        <w:rPr>
          <w:lang w:eastAsia="zh-CN"/>
        </w:rPr>
      </w:pPr>
      <w:bookmarkStart w:id="68" w:name="_Ref190366538"/>
      <w:r w:rsidRPr="00C34C99">
        <w:rPr>
          <w:lang w:eastAsia="zh-CN"/>
        </w:rPr>
        <w:t xml:space="preserve">Not to permit Occupation of more than </w:t>
      </w:r>
      <w:r w:rsidRPr="003C6F11">
        <w:rPr>
          <w:lang w:eastAsia="zh-CN"/>
        </w:rPr>
        <w:t>fifty per cent (50%)</w:t>
      </w:r>
      <w:r w:rsidRPr="00C34C99">
        <w:rPr>
          <w:lang w:eastAsia="zh-CN"/>
        </w:rPr>
        <w:t xml:space="preserve"> of the Market Units until all of the Affordable Housing Units have been transferred to the Registered Provider on the following terms and </w:t>
      </w:r>
      <w:proofErr w:type="gramStart"/>
      <w:r w:rsidRPr="00C34C99">
        <w:rPr>
          <w:lang w:eastAsia="zh-CN"/>
        </w:rPr>
        <w:t>conditions;</w:t>
      </w:r>
      <w:bookmarkEnd w:id="68"/>
      <w:proofErr w:type="gramEnd"/>
      <w:r w:rsidRPr="00C34C99">
        <w:rPr>
          <w:lang w:eastAsia="zh-CN"/>
        </w:rPr>
        <w:t xml:space="preserve"> </w:t>
      </w:r>
    </w:p>
    <w:p w14:paraId="252E4C03" w14:textId="64BB0BB7" w:rsidR="00FE3B9B" w:rsidRPr="00C34C99" w:rsidRDefault="00FE3B9B" w:rsidP="00B0707F">
      <w:pPr>
        <w:pStyle w:val="Simple3"/>
        <w:rPr>
          <w:lang w:eastAsia="zh-CN"/>
        </w:rPr>
      </w:pPr>
      <w:r w:rsidRPr="00C34C99">
        <w:rPr>
          <w:lang w:eastAsia="zh-CN"/>
        </w:rPr>
        <w:t xml:space="preserve">subject to all those matters (other than financial charges) contained mentioned or referred to in the registers of title to the relevant Title Number(s) in respect of the Affordable Housing existing at the date of this </w:t>
      </w:r>
      <w:proofErr w:type="gramStart"/>
      <w:r w:rsidRPr="00C34C99">
        <w:rPr>
          <w:lang w:eastAsia="zh-CN"/>
        </w:rPr>
        <w:t>Agreement;</w:t>
      </w:r>
      <w:proofErr w:type="gramEnd"/>
      <w:r w:rsidRPr="00C34C99">
        <w:rPr>
          <w:lang w:eastAsia="zh-CN"/>
        </w:rPr>
        <w:t xml:space="preserve"> </w:t>
      </w:r>
    </w:p>
    <w:p w14:paraId="7C26D43F" w14:textId="3A7ED55B" w:rsidR="00FE3B9B" w:rsidRPr="00C34C99" w:rsidRDefault="00FE3B9B" w:rsidP="00B0707F">
      <w:pPr>
        <w:pStyle w:val="Simple3"/>
        <w:rPr>
          <w:lang w:eastAsia="zh-CN"/>
        </w:rPr>
      </w:pPr>
      <w:r w:rsidRPr="00C34C99">
        <w:rPr>
          <w:lang w:eastAsia="zh-CN"/>
        </w:rPr>
        <w:t xml:space="preserve">with Statutory Services and Vehicular </w:t>
      </w:r>
      <w:proofErr w:type="gramStart"/>
      <w:r w:rsidRPr="00C34C99">
        <w:rPr>
          <w:lang w:eastAsia="zh-CN"/>
        </w:rPr>
        <w:t>Access;</w:t>
      </w:r>
      <w:proofErr w:type="gramEnd"/>
      <w:r w:rsidRPr="00C34C99">
        <w:rPr>
          <w:lang w:eastAsia="zh-CN"/>
        </w:rPr>
        <w:t xml:space="preserve"> </w:t>
      </w:r>
    </w:p>
    <w:p w14:paraId="78A967D3" w14:textId="0A12B723" w:rsidR="00FE3B9B" w:rsidRPr="00C34C99" w:rsidRDefault="00FE3B9B" w:rsidP="00B0707F">
      <w:pPr>
        <w:pStyle w:val="Simple3"/>
        <w:rPr>
          <w:lang w:eastAsia="zh-CN"/>
        </w:rPr>
      </w:pPr>
      <w:r w:rsidRPr="00C34C99">
        <w:rPr>
          <w:lang w:eastAsia="zh-CN"/>
        </w:rPr>
        <w:t xml:space="preserve">the grant and reservation by the relevant Owner or Owners of all rights of access and passage of services and other rights reasonably necessary to the beneficial enjoyment of the Affordable Housing and the Market </w:t>
      </w:r>
      <w:proofErr w:type="gramStart"/>
      <w:r w:rsidRPr="00C34C99">
        <w:rPr>
          <w:lang w:eastAsia="zh-CN"/>
        </w:rPr>
        <w:t>Units;</w:t>
      </w:r>
      <w:proofErr w:type="gramEnd"/>
      <w:r w:rsidRPr="00C34C99">
        <w:rPr>
          <w:lang w:eastAsia="zh-CN"/>
        </w:rPr>
        <w:t xml:space="preserve"> </w:t>
      </w:r>
    </w:p>
    <w:p w14:paraId="1600FC12" w14:textId="609F4C66" w:rsidR="00FE3B9B" w:rsidRPr="00C34C99" w:rsidRDefault="00FE3B9B" w:rsidP="00B0707F">
      <w:pPr>
        <w:pStyle w:val="Simple3"/>
        <w:rPr>
          <w:lang w:eastAsia="zh-CN"/>
        </w:rPr>
      </w:pPr>
      <w:r w:rsidRPr="00C34C99">
        <w:rPr>
          <w:lang w:eastAsia="zh-CN"/>
        </w:rPr>
        <w:t xml:space="preserve">with reservation of such rights of access and passage of services and rights of entry reasonably necessary for the benefit of the remainder of the Application </w:t>
      </w:r>
      <w:proofErr w:type="gramStart"/>
      <w:r w:rsidRPr="00C34C99">
        <w:rPr>
          <w:lang w:eastAsia="zh-CN"/>
        </w:rPr>
        <w:t>Site;</w:t>
      </w:r>
      <w:proofErr w:type="gramEnd"/>
      <w:r w:rsidRPr="00C34C99">
        <w:rPr>
          <w:lang w:eastAsia="zh-CN"/>
        </w:rPr>
        <w:t xml:space="preserve"> </w:t>
      </w:r>
    </w:p>
    <w:p w14:paraId="3ED3001A" w14:textId="1763F2C3" w:rsidR="00FE3B9B" w:rsidRPr="00C34C99" w:rsidRDefault="00FE3B9B" w:rsidP="00B0707F">
      <w:pPr>
        <w:pStyle w:val="Simple3"/>
        <w:rPr>
          <w:lang w:eastAsia="zh-CN"/>
        </w:rPr>
      </w:pPr>
      <w:r w:rsidRPr="00C34C99">
        <w:rPr>
          <w:lang w:eastAsia="zh-CN"/>
        </w:rPr>
        <w:t xml:space="preserve">the imposition of such covenants as the Owner may reasonably require as are consistent with the sale of any Dwellings Units or are reasonably required by the Owner; and </w:t>
      </w:r>
    </w:p>
    <w:p w14:paraId="3FB7BCD0" w14:textId="0551C952" w:rsidR="00FE3B9B" w:rsidRPr="00C34C99" w:rsidRDefault="00FE3B9B" w:rsidP="00296E3F">
      <w:pPr>
        <w:pStyle w:val="Simple3"/>
        <w:keepNext/>
        <w:rPr>
          <w:lang w:eastAsia="zh-CN"/>
        </w:rPr>
      </w:pPr>
      <w:bookmarkStart w:id="69" w:name="_Ref190367829"/>
      <w:r w:rsidRPr="00C34C99">
        <w:rPr>
          <w:lang w:eastAsia="zh-CN"/>
        </w:rPr>
        <w:t>at a consideration assessed by way of the valuation of the Affordable Housing Unit (at the Valuation Date) on the basis that</w:t>
      </w:r>
      <w:r w:rsidR="00690B92" w:rsidRPr="00C34C99">
        <w:rPr>
          <w:lang w:eastAsia="zh-CN"/>
        </w:rPr>
        <w:t>:</w:t>
      </w:r>
      <w:bookmarkEnd w:id="69"/>
    </w:p>
    <w:p w14:paraId="06D34977" w14:textId="5F9D68B8" w:rsidR="00FE3B9B" w:rsidRPr="00C34C99" w:rsidRDefault="00FE3B9B" w:rsidP="00B0707F">
      <w:pPr>
        <w:pStyle w:val="Simple4"/>
        <w:rPr>
          <w:lang w:eastAsia="zh-CN"/>
        </w:rPr>
      </w:pPr>
      <w:r w:rsidRPr="00C34C99">
        <w:rPr>
          <w:lang w:eastAsia="zh-CN"/>
        </w:rPr>
        <w:t>in respect of the Shared Ownership Housing Units the sale price of</w:t>
      </w:r>
      <w:r w:rsidR="00BA0430">
        <w:rPr>
          <w:lang w:eastAsia="zh-CN"/>
        </w:rPr>
        <w:t xml:space="preserve"> such</w:t>
      </w:r>
      <w:r w:rsidRPr="00C34C99">
        <w:rPr>
          <w:lang w:eastAsia="zh-CN"/>
        </w:rPr>
        <w:t xml:space="preserve"> will not exceed 70% of the Market Value of the Dwelling Unit and allow for the rent to be no more than 2.75% of the retained equity; and</w:t>
      </w:r>
    </w:p>
    <w:p w14:paraId="72B5FBCC" w14:textId="3F1FB157" w:rsidR="00FE3B9B" w:rsidRPr="00C34C99" w:rsidRDefault="00FE3B9B" w:rsidP="00B0707F">
      <w:pPr>
        <w:pStyle w:val="Simple4"/>
        <w:rPr>
          <w:lang w:eastAsia="zh-CN"/>
        </w:rPr>
      </w:pPr>
      <w:r w:rsidRPr="00C34C99">
        <w:rPr>
          <w:lang w:eastAsia="zh-CN"/>
        </w:rPr>
        <w:lastRenderedPageBreak/>
        <w:t xml:space="preserve">in respect of the Social Rented Housing the sale price of such is restricted </w:t>
      </w:r>
      <w:proofErr w:type="gramStart"/>
      <w:r w:rsidRPr="00C34C99">
        <w:rPr>
          <w:lang w:eastAsia="zh-CN"/>
        </w:rPr>
        <w:t>so as to</w:t>
      </w:r>
      <w:proofErr w:type="gramEnd"/>
      <w:r w:rsidRPr="00C34C99">
        <w:rPr>
          <w:lang w:eastAsia="zh-CN"/>
        </w:rPr>
        <w:t xml:space="preserve"> enable the Registered Provider to acquire and make the same available for rent at RSH target rent levels without the need for public subsidy and shall not exceed the maximum transfer price specified in the City Council’s Planning Obligations Supplementary Planning Document.; and</w:t>
      </w:r>
    </w:p>
    <w:p w14:paraId="4A89A956" w14:textId="12D7687C" w:rsidR="00FE3B9B" w:rsidRPr="00C34C99" w:rsidRDefault="00FE3B9B" w:rsidP="00B0707F">
      <w:pPr>
        <w:pStyle w:val="Simple4"/>
        <w:rPr>
          <w:lang w:eastAsia="zh-CN"/>
        </w:rPr>
      </w:pPr>
      <w:r w:rsidRPr="00C34C99">
        <w:rPr>
          <w:lang w:eastAsia="zh-CN"/>
        </w:rPr>
        <w:t xml:space="preserve">in respect of any Affordable Rented Units that the rent of such unit will be restricted so as not to exceed 80% of Market Rent. </w:t>
      </w:r>
    </w:p>
    <w:p w14:paraId="1E321532" w14:textId="460BBB7A" w:rsidR="00FE3B9B" w:rsidRPr="00C34C99" w:rsidRDefault="00FE3B9B" w:rsidP="00B0707F">
      <w:pPr>
        <w:pStyle w:val="Simple3"/>
        <w:rPr>
          <w:lang w:eastAsia="zh-CN"/>
        </w:rPr>
      </w:pPr>
      <w:r w:rsidRPr="00C34C99">
        <w:rPr>
          <w:lang w:eastAsia="zh-CN"/>
        </w:rPr>
        <w:t xml:space="preserve">The transfer to be prepared by the relevant Owner’s solicitor at the Owner’s cost. </w:t>
      </w:r>
    </w:p>
    <w:p w14:paraId="0263E78D" w14:textId="38D79C3C" w:rsidR="00FE3B9B" w:rsidRPr="00C34C99" w:rsidRDefault="00FE3B9B" w:rsidP="00296E3F">
      <w:pPr>
        <w:pStyle w:val="Simple2"/>
        <w:keepNext/>
        <w:rPr>
          <w:lang w:eastAsia="zh-CN"/>
        </w:rPr>
      </w:pPr>
      <w:bookmarkStart w:id="70" w:name="_Ref190366450"/>
      <w:r w:rsidRPr="00C34C99">
        <w:rPr>
          <w:lang w:eastAsia="zh-CN"/>
        </w:rPr>
        <w:t xml:space="preserve">Subject to paragraph </w:t>
      </w:r>
      <w:r w:rsidR="00B9279B" w:rsidRPr="00C34C99">
        <w:rPr>
          <w:lang w:eastAsia="zh-CN"/>
        </w:rPr>
        <w:fldChar w:fldCharType="begin"/>
      </w:r>
      <w:r w:rsidR="00B9279B" w:rsidRPr="00C34C99">
        <w:rPr>
          <w:lang w:eastAsia="zh-CN"/>
        </w:rPr>
        <w:instrText xml:space="preserve"> REF _Ref190366338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2.9</w:t>
      </w:r>
      <w:r w:rsidR="00B9279B" w:rsidRPr="00C34C99">
        <w:rPr>
          <w:lang w:eastAsia="zh-CN"/>
        </w:rPr>
        <w:fldChar w:fldCharType="end"/>
      </w:r>
      <w:r w:rsidRPr="00C34C99">
        <w:rPr>
          <w:lang w:eastAsia="zh-CN"/>
        </w:rPr>
        <w:t xml:space="preserve"> below those Dwelling Units identified on the Affordable Housing Site Plan</w:t>
      </w:r>
      <w:bookmarkEnd w:id="70"/>
      <w:r w:rsidR="00690B92" w:rsidRPr="00C34C99">
        <w:rPr>
          <w:lang w:eastAsia="zh-CN"/>
        </w:rPr>
        <w:t>:</w:t>
      </w:r>
    </w:p>
    <w:p w14:paraId="4DB6AB2B" w14:textId="51886151" w:rsidR="00FE3B9B" w:rsidRPr="00C34C99" w:rsidRDefault="00FE3B9B" w:rsidP="00B0707F">
      <w:pPr>
        <w:pStyle w:val="Simple3"/>
        <w:rPr>
          <w:lang w:eastAsia="zh-CN"/>
        </w:rPr>
      </w:pPr>
      <w:r w:rsidRPr="00C34C99">
        <w:rPr>
          <w:lang w:eastAsia="zh-CN"/>
        </w:rPr>
        <w:t xml:space="preserve">as Social Rented Housing shall not be used for any other purpose other than for use or Occupation as a Social Rented Housing Unit without the City Council’s prior written </w:t>
      </w:r>
      <w:proofErr w:type="gramStart"/>
      <w:r w:rsidRPr="00C34C99">
        <w:rPr>
          <w:lang w:eastAsia="zh-CN"/>
        </w:rPr>
        <w:t>consent;</w:t>
      </w:r>
      <w:proofErr w:type="gramEnd"/>
      <w:r w:rsidRPr="00C34C99">
        <w:rPr>
          <w:lang w:eastAsia="zh-CN"/>
        </w:rPr>
        <w:t xml:space="preserve"> </w:t>
      </w:r>
    </w:p>
    <w:p w14:paraId="73D16B22" w14:textId="66371895" w:rsidR="00FE3B9B" w:rsidRPr="00C34C99" w:rsidRDefault="00FE3B9B" w:rsidP="00B0707F">
      <w:pPr>
        <w:pStyle w:val="Simple3"/>
        <w:rPr>
          <w:lang w:eastAsia="zh-CN"/>
        </w:rPr>
      </w:pPr>
      <w:r w:rsidRPr="00C34C99">
        <w:rPr>
          <w:lang w:eastAsia="zh-CN"/>
        </w:rPr>
        <w:t>as Shared Ownership Housing Units shall not be used for any purpose other than use and Occupation as Shared Ownership Housing without the City Council’s prior written consent; and</w:t>
      </w:r>
    </w:p>
    <w:p w14:paraId="4407F861" w14:textId="79B9E2AB" w:rsidR="00FE3B9B" w:rsidRPr="00C34C99" w:rsidRDefault="00FE3B9B" w:rsidP="00B0707F">
      <w:pPr>
        <w:pStyle w:val="Simple3"/>
        <w:rPr>
          <w:lang w:eastAsia="zh-CN"/>
        </w:rPr>
      </w:pPr>
      <w:r w:rsidRPr="00C34C99">
        <w:rPr>
          <w:lang w:eastAsia="zh-CN"/>
        </w:rPr>
        <w:t xml:space="preserve">as Affordable Rented Housing shall not be used for any other purpose other than for use or Occupation as an Affordable Rented Housing Unit without the City Council’s prior written consent. </w:t>
      </w:r>
    </w:p>
    <w:p w14:paraId="00D072FD" w14:textId="71DA4592" w:rsidR="00FE3B9B" w:rsidRPr="00C34C99" w:rsidRDefault="00FE3B9B" w:rsidP="00296E3F">
      <w:pPr>
        <w:pStyle w:val="Simple2"/>
        <w:keepNext/>
        <w:rPr>
          <w:lang w:eastAsia="zh-CN"/>
        </w:rPr>
      </w:pPr>
      <w:bookmarkStart w:id="71" w:name="_Ref190366338"/>
      <w:r w:rsidRPr="00C34C99">
        <w:rPr>
          <w:lang w:eastAsia="zh-CN"/>
        </w:rPr>
        <w:t>The provisions of this Schedule shall not be binding upon</w:t>
      </w:r>
      <w:bookmarkEnd w:id="71"/>
      <w:r w:rsidR="00690B92" w:rsidRPr="00C34C99">
        <w:rPr>
          <w:lang w:eastAsia="zh-CN"/>
        </w:rPr>
        <w:t>:</w:t>
      </w:r>
    </w:p>
    <w:p w14:paraId="57D80DE7" w14:textId="765DE385" w:rsidR="00FE3B9B" w:rsidRPr="00C34C99" w:rsidRDefault="00FE3B9B" w:rsidP="00B0707F">
      <w:pPr>
        <w:pStyle w:val="Simple3"/>
        <w:rPr>
          <w:lang w:eastAsia="zh-CN"/>
        </w:rPr>
      </w:pPr>
      <w:r w:rsidRPr="00C34C99">
        <w:rPr>
          <w:lang w:eastAsia="zh-CN"/>
        </w:rPr>
        <w:t xml:space="preserve">any Protected Tenant or any mortgagee or </w:t>
      </w:r>
      <w:proofErr w:type="spellStart"/>
      <w:r w:rsidRPr="00C34C99">
        <w:rPr>
          <w:lang w:eastAsia="zh-CN"/>
        </w:rPr>
        <w:t>chargee</w:t>
      </w:r>
      <w:proofErr w:type="spellEnd"/>
      <w:r w:rsidRPr="00C34C99">
        <w:rPr>
          <w:lang w:eastAsia="zh-CN"/>
        </w:rPr>
        <w:t xml:space="preserve"> of the Protected Tenant or any person deriving title from the Protected Tenant or any successor in title thereto and their respective mortgagees or </w:t>
      </w:r>
      <w:proofErr w:type="spellStart"/>
      <w:proofErr w:type="gramStart"/>
      <w:r w:rsidRPr="00C34C99">
        <w:rPr>
          <w:lang w:eastAsia="zh-CN"/>
        </w:rPr>
        <w:t>chargees</w:t>
      </w:r>
      <w:proofErr w:type="spellEnd"/>
      <w:r w:rsidRPr="00C34C99">
        <w:rPr>
          <w:lang w:eastAsia="zh-CN"/>
        </w:rPr>
        <w:t>;</w:t>
      </w:r>
      <w:proofErr w:type="gramEnd"/>
      <w:r w:rsidRPr="00C34C99">
        <w:rPr>
          <w:lang w:eastAsia="zh-CN"/>
        </w:rPr>
        <w:t xml:space="preserve"> </w:t>
      </w:r>
    </w:p>
    <w:p w14:paraId="169A4764" w14:textId="7AE95351" w:rsidR="00FE3B9B" w:rsidRPr="00C34C99" w:rsidRDefault="00FE3B9B" w:rsidP="00B0707F">
      <w:pPr>
        <w:pStyle w:val="Simple3"/>
        <w:rPr>
          <w:lang w:eastAsia="zh-CN"/>
        </w:rPr>
      </w:pPr>
      <w:bookmarkStart w:id="72" w:name="_Ref190366360"/>
      <w:r w:rsidRPr="00C34C99">
        <w:rPr>
          <w:lang w:eastAsia="zh-CN"/>
        </w:rPr>
        <w:t xml:space="preserve">any </w:t>
      </w:r>
      <w:proofErr w:type="spellStart"/>
      <w:r w:rsidRPr="00C34C99">
        <w:rPr>
          <w:lang w:eastAsia="zh-CN"/>
        </w:rPr>
        <w:t>Chargee</w:t>
      </w:r>
      <w:proofErr w:type="spellEnd"/>
      <w:r w:rsidRPr="00C34C99">
        <w:rPr>
          <w:lang w:eastAsia="zh-CN"/>
        </w:rPr>
        <w:t xml:space="preserve"> in possession of an Affordable Housing Unit </w:t>
      </w:r>
      <w:proofErr w:type="gramStart"/>
      <w:r w:rsidRPr="00C34C99">
        <w:rPr>
          <w:lang w:eastAsia="zh-CN"/>
        </w:rPr>
        <w:t>as a consequence of</w:t>
      </w:r>
      <w:proofErr w:type="gramEnd"/>
      <w:r w:rsidRPr="00C34C99">
        <w:rPr>
          <w:lang w:eastAsia="zh-CN"/>
        </w:rPr>
        <w:t xml:space="preserve"> a default under the terms of the mortgage or clause, provided that the </w:t>
      </w:r>
      <w:proofErr w:type="spellStart"/>
      <w:r w:rsidRPr="00C34C99">
        <w:rPr>
          <w:lang w:eastAsia="zh-CN"/>
        </w:rPr>
        <w:t>Chargee</w:t>
      </w:r>
      <w:proofErr w:type="spellEnd"/>
      <w:r w:rsidRPr="00C34C99">
        <w:rPr>
          <w:lang w:eastAsia="zh-CN"/>
        </w:rPr>
        <w:t xml:space="preserve"> has first complied with the provisions of paragraph </w:t>
      </w:r>
      <w:r w:rsidR="00B9279B" w:rsidRPr="00C34C99">
        <w:rPr>
          <w:lang w:eastAsia="zh-CN"/>
        </w:rPr>
        <w:fldChar w:fldCharType="begin"/>
      </w:r>
      <w:r w:rsidR="00B9279B" w:rsidRPr="00C34C99">
        <w:rPr>
          <w:lang w:eastAsia="zh-CN"/>
        </w:rPr>
        <w:instrText xml:space="preserve"> REF _Ref190366352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2.10</w:t>
      </w:r>
      <w:r w:rsidR="00B9279B" w:rsidRPr="00C34C99">
        <w:rPr>
          <w:lang w:eastAsia="zh-CN"/>
        </w:rPr>
        <w:fldChar w:fldCharType="end"/>
      </w:r>
      <w:r w:rsidRPr="00C34C99">
        <w:rPr>
          <w:lang w:eastAsia="zh-CN"/>
        </w:rPr>
        <w:t>; or</w:t>
      </w:r>
      <w:bookmarkEnd w:id="72"/>
      <w:r w:rsidRPr="00C34C99">
        <w:rPr>
          <w:lang w:eastAsia="zh-CN"/>
        </w:rPr>
        <w:t xml:space="preserve"> </w:t>
      </w:r>
    </w:p>
    <w:p w14:paraId="37B1788F" w14:textId="6AE1BA86" w:rsidR="00FE3B9B" w:rsidRPr="00C34C99" w:rsidRDefault="00FE3B9B" w:rsidP="00B0707F">
      <w:pPr>
        <w:pStyle w:val="Simple3"/>
        <w:rPr>
          <w:lang w:eastAsia="zh-CN"/>
        </w:rPr>
      </w:pPr>
      <w:bookmarkStart w:id="73" w:name="_Ref190366093"/>
      <w:r w:rsidRPr="00C34C99">
        <w:rPr>
          <w:lang w:eastAsia="zh-CN"/>
        </w:rPr>
        <w:t xml:space="preserve">any purchaser from a mortgagee or </w:t>
      </w:r>
      <w:proofErr w:type="spellStart"/>
      <w:r w:rsidRPr="00C34C99">
        <w:rPr>
          <w:lang w:eastAsia="zh-CN"/>
        </w:rPr>
        <w:t>chargee</w:t>
      </w:r>
      <w:proofErr w:type="spellEnd"/>
      <w:r w:rsidRPr="00C34C99">
        <w:rPr>
          <w:lang w:eastAsia="zh-CN"/>
        </w:rPr>
        <w:t xml:space="preserve"> or an individual Affordable Housing Unit pursuant to any default by the individual mortgagor and their successors in title.</w:t>
      </w:r>
      <w:bookmarkEnd w:id="73"/>
      <w:r w:rsidRPr="00C34C99">
        <w:rPr>
          <w:lang w:eastAsia="zh-CN"/>
        </w:rPr>
        <w:t xml:space="preserve"> </w:t>
      </w:r>
    </w:p>
    <w:p w14:paraId="2E6AC664" w14:textId="5F988CBC" w:rsidR="00FE3B9B" w:rsidRPr="00C34C99" w:rsidRDefault="00FE3B9B" w:rsidP="00296E3F">
      <w:pPr>
        <w:pStyle w:val="Simple2"/>
        <w:keepNext/>
        <w:rPr>
          <w:lang w:eastAsia="zh-CN"/>
        </w:rPr>
      </w:pPr>
      <w:bookmarkStart w:id="74" w:name="_Ref190366352"/>
      <w:proofErr w:type="gramStart"/>
      <w:r w:rsidRPr="00C34C99">
        <w:rPr>
          <w:lang w:eastAsia="zh-CN"/>
        </w:rPr>
        <w:t>In order to</w:t>
      </w:r>
      <w:proofErr w:type="gramEnd"/>
      <w:r w:rsidRPr="00C34C99">
        <w:rPr>
          <w:lang w:eastAsia="zh-CN"/>
        </w:rPr>
        <w:t xml:space="preserve"> benefit from the protection granted by paragraph </w:t>
      </w:r>
      <w:r w:rsidR="00B9279B" w:rsidRPr="00C34C99">
        <w:rPr>
          <w:lang w:eastAsia="zh-CN"/>
        </w:rPr>
        <w:fldChar w:fldCharType="begin"/>
      </w:r>
      <w:r w:rsidR="00B9279B" w:rsidRPr="00C34C99">
        <w:rPr>
          <w:lang w:eastAsia="zh-CN"/>
        </w:rPr>
        <w:instrText xml:space="preserve"> REF _Ref190366360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2.9.2</w:t>
      </w:r>
      <w:r w:rsidR="00B9279B" w:rsidRPr="00C34C99">
        <w:rPr>
          <w:lang w:eastAsia="zh-CN"/>
        </w:rPr>
        <w:fldChar w:fldCharType="end"/>
      </w:r>
      <w:r w:rsidRPr="00C34C99">
        <w:rPr>
          <w:lang w:eastAsia="zh-CN"/>
        </w:rPr>
        <w:t xml:space="preserve"> above a </w:t>
      </w:r>
      <w:proofErr w:type="spellStart"/>
      <w:r w:rsidRPr="00C34C99">
        <w:rPr>
          <w:lang w:eastAsia="zh-CN"/>
        </w:rPr>
        <w:t>Chargee</w:t>
      </w:r>
      <w:proofErr w:type="spellEnd"/>
      <w:r w:rsidRPr="00C34C99">
        <w:rPr>
          <w:lang w:eastAsia="zh-CN"/>
        </w:rPr>
        <w:t xml:space="preserve"> must</w:t>
      </w:r>
      <w:bookmarkEnd w:id="74"/>
      <w:r w:rsidR="00690B92" w:rsidRPr="00C34C99">
        <w:rPr>
          <w:lang w:eastAsia="zh-CN"/>
        </w:rPr>
        <w:t>:</w:t>
      </w:r>
    </w:p>
    <w:p w14:paraId="5149A5E5" w14:textId="0483DF2F" w:rsidR="00FE3B9B" w:rsidRPr="00C34C99" w:rsidRDefault="00FE3B9B" w:rsidP="00B0707F">
      <w:pPr>
        <w:pStyle w:val="Simple3"/>
        <w:rPr>
          <w:lang w:eastAsia="zh-CN"/>
        </w:rPr>
      </w:pPr>
      <w:r w:rsidRPr="00C34C99">
        <w:rPr>
          <w:lang w:eastAsia="zh-CN"/>
        </w:rPr>
        <w:t>serve a Default Notice on the City Council by delivery by hand to the City Council’s offices at Council House, Corporation Street, Derby  DE1 2FS during 9am to 5pm or using first class registered post to the City Council’s offices at Council House, Corporation Street, Derby  DE1 2FS in either case addressed to the Head of Planning and Head of Legal Services of the City Council prior to seeking to dispose of the relevant Affordable Housing Units;</w:t>
      </w:r>
    </w:p>
    <w:p w14:paraId="116E2B8B" w14:textId="47699AB0" w:rsidR="00FE3B9B" w:rsidRPr="00C34C99" w:rsidRDefault="00FE3B9B" w:rsidP="00B0707F">
      <w:pPr>
        <w:pStyle w:val="Simple3"/>
        <w:rPr>
          <w:lang w:eastAsia="zh-CN"/>
        </w:rPr>
      </w:pPr>
      <w:r w:rsidRPr="00C34C99">
        <w:rPr>
          <w:lang w:eastAsia="zh-CN"/>
        </w:rPr>
        <w:t>when serving the Default Notice, provide to the City Council official copies of the title registers for the relevant Affordable Housing Units; and</w:t>
      </w:r>
    </w:p>
    <w:p w14:paraId="4A8935CF" w14:textId="5C66F66B" w:rsidR="00FE3B9B" w:rsidRPr="00C34C99" w:rsidRDefault="00FE3B9B" w:rsidP="00B0707F">
      <w:pPr>
        <w:pStyle w:val="Simple3"/>
        <w:rPr>
          <w:lang w:eastAsia="zh-CN"/>
        </w:rPr>
      </w:pPr>
      <w:r w:rsidRPr="00C34C99">
        <w:rPr>
          <w:lang w:eastAsia="zh-CN"/>
        </w:rPr>
        <w:t xml:space="preserve">subject to paragraph </w:t>
      </w:r>
      <w:r w:rsidR="00B9279B" w:rsidRPr="00C34C99">
        <w:rPr>
          <w:lang w:eastAsia="zh-CN"/>
        </w:rPr>
        <w:fldChar w:fldCharType="begin"/>
      </w:r>
      <w:r w:rsidR="00B9279B" w:rsidRPr="00C34C99">
        <w:rPr>
          <w:lang w:eastAsia="zh-CN"/>
        </w:rPr>
        <w:instrText xml:space="preserve"> REF _Ref190366368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2.15</w:t>
      </w:r>
      <w:r w:rsidR="00B9279B" w:rsidRPr="00C34C99">
        <w:rPr>
          <w:lang w:eastAsia="zh-CN"/>
        </w:rPr>
        <w:fldChar w:fldCharType="end"/>
      </w:r>
      <w:r w:rsidRPr="00C34C99">
        <w:rPr>
          <w:lang w:eastAsia="zh-CN"/>
        </w:rPr>
        <w:t xml:space="preserve"> below, not exercise its power of sale over or otherwise dispose of the relevant Affordable Housing Units before the expiry of the Moratorium Period except in accordance with paragraph </w:t>
      </w:r>
      <w:r w:rsidR="00B9279B" w:rsidRPr="00C34C99">
        <w:rPr>
          <w:lang w:eastAsia="zh-CN"/>
        </w:rPr>
        <w:fldChar w:fldCharType="begin"/>
      </w:r>
      <w:r w:rsidR="00B9279B" w:rsidRPr="00C34C99">
        <w:rPr>
          <w:lang w:eastAsia="zh-CN"/>
        </w:rPr>
        <w:instrText xml:space="preserve"> REF _Ref190366375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2.12</w:t>
      </w:r>
      <w:r w:rsidR="00B9279B" w:rsidRPr="00C34C99">
        <w:rPr>
          <w:lang w:eastAsia="zh-CN"/>
        </w:rPr>
        <w:fldChar w:fldCharType="end"/>
      </w:r>
      <w:r w:rsidRPr="00C34C99">
        <w:rPr>
          <w:lang w:eastAsia="zh-CN"/>
        </w:rPr>
        <w:t xml:space="preserve"> of this Schedule below.</w:t>
      </w:r>
    </w:p>
    <w:p w14:paraId="0CE21687" w14:textId="24BA3E4C" w:rsidR="00FE3B9B" w:rsidRPr="00C34C99" w:rsidRDefault="00FE3B9B" w:rsidP="00B0707F">
      <w:pPr>
        <w:pStyle w:val="Simple2"/>
        <w:rPr>
          <w:lang w:eastAsia="zh-CN"/>
        </w:rPr>
      </w:pPr>
      <w:r w:rsidRPr="00C34C99">
        <w:rPr>
          <w:lang w:eastAsia="zh-CN"/>
        </w:rPr>
        <w:t xml:space="preserve">From the first day of the Moratorium Period to (but excluding) the date falling one calendar month later, the City Council may serve an Intention Notice on the </w:t>
      </w:r>
      <w:proofErr w:type="spellStart"/>
      <w:r w:rsidRPr="00C34C99">
        <w:rPr>
          <w:lang w:eastAsia="zh-CN"/>
        </w:rPr>
        <w:t>Chargee</w:t>
      </w:r>
      <w:proofErr w:type="spellEnd"/>
      <w:r w:rsidRPr="00C34C99">
        <w:rPr>
          <w:lang w:eastAsia="zh-CN"/>
        </w:rPr>
        <w:t>.</w:t>
      </w:r>
    </w:p>
    <w:p w14:paraId="5886E1BA" w14:textId="26E026CB" w:rsidR="00FE3B9B" w:rsidRPr="00C34C99" w:rsidRDefault="00FE3B9B" w:rsidP="00296E3F">
      <w:pPr>
        <w:pStyle w:val="Simple2"/>
        <w:keepNext/>
        <w:rPr>
          <w:lang w:eastAsia="zh-CN"/>
        </w:rPr>
      </w:pPr>
      <w:bookmarkStart w:id="75" w:name="_Ref190366375"/>
      <w:r w:rsidRPr="00C34C99">
        <w:rPr>
          <w:lang w:eastAsia="zh-CN"/>
        </w:rPr>
        <w:lastRenderedPageBreak/>
        <w:t xml:space="preserve">Not later than 15 Working Days after service of the Intention Notice (or such later date during the Moratorium Period as may be agreed in writing between the City Council and the </w:t>
      </w:r>
      <w:proofErr w:type="spellStart"/>
      <w:r w:rsidRPr="00C34C99">
        <w:rPr>
          <w:lang w:eastAsia="zh-CN"/>
        </w:rPr>
        <w:t>Chargee</w:t>
      </w:r>
      <w:proofErr w:type="spellEnd"/>
      <w:r w:rsidRPr="00C34C99">
        <w:rPr>
          <w:lang w:eastAsia="zh-CN"/>
        </w:rPr>
        <w:t xml:space="preserve">), the </w:t>
      </w:r>
      <w:proofErr w:type="spellStart"/>
      <w:r w:rsidRPr="00C34C99">
        <w:rPr>
          <w:lang w:eastAsia="zh-CN"/>
        </w:rPr>
        <w:t>Chargee</w:t>
      </w:r>
      <w:proofErr w:type="spellEnd"/>
      <w:r w:rsidRPr="00C34C99">
        <w:rPr>
          <w:lang w:eastAsia="zh-CN"/>
        </w:rPr>
        <w:t xml:space="preserve"> will grant the City Council (and/or the City Council’s nominated substitute Registered Provider) an exclusive option to purchase the relevant Affordable Housing Units which shall contain the following terms:</w:t>
      </w:r>
      <w:bookmarkEnd w:id="75"/>
    </w:p>
    <w:p w14:paraId="498E8E9C" w14:textId="4740C75E" w:rsidR="00FE3B9B" w:rsidRPr="00C34C99" w:rsidRDefault="00FE3B9B" w:rsidP="00B0707F">
      <w:pPr>
        <w:pStyle w:val="Simple3"/>
        <w:rPr>
          <w:lang w:eastAsia="zh-CN"/>
        </w:rPr>
      </w:pPr>
      <w:r w:rsidRPr="00C34C99">
        <w:rPr>
          <w:lang w:eastAsia="zh-CN"/>
        </w:rPr>
        <w:t>the sale and purchase will be governed by the Standard Commercial Property Conditions (Third Edition – 2018 Revision) (with any variations that may be agreed between the parties to the Option (acting reasonably)</w:t>
      </w:r>
      <w:proofErr w:type="gramStart"/>
      <w:r w:rsidRPr="00C34C99">
        <w:rPr>
          <w:lang w:eastAsia="zh-CN"/>
        </w:rPr>
        <w:t>);</w:t>
      </w:r>
      <w:proofErr w:type="gramEnd"/>
    </w:p>
    <w:p w14:paraId="7D01E20A" w14:textId="66E529ED" w:rsidR="00FE3B9B" w:rsidRPr="00C34C99" w:rsidRDefault="00FE3B9B" w:rsidP="00B0707F">
      <w:pPr>
        <w:pStyle w:val="Simple3"/>
        <w:rPr>
          <w:lang w:eastAsia="zh-CN"/>
        </w:rPr>
      </w:pPr>
      <w:r w:rsidRPr="00C34C99">
        <w:rPr>
          <w:lang w:eastAsia="zh-CN"/>
        </w:rPr>
        <w:t xml:space="preserve">the price for the sale and purchase will be agreed in accordance with paragraph </w:t>
      </w:r>
      <w:r w:rsidR="00B9279B" w:rsidRPr="00C34C99">
        <w:rPr>
          <w:lang w:eastAsia="zh-CN"/>
        </w:rPr>
        <w:fldChar w:fldCharType="begin"/>
      </w:r>
      <w:r w:rsidR="00B9279B" w:rsidRPr="00C34C99">
        <w:rPr>
          <w:lang w:eastAsia="zh-CN"/>
        </w:rPr>
        <w:instrText xml:space="preserve"> REF _Ref190366385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2.13.2</w:t>
      </w:r>
      <w:r w:rsidR="00B9279B" w:rsidRPr="00C34C99">
        <w:rPr>
          <w:lang w:eastAsia="zh-CN"/>
        </w:rPr>
        <w:fldChar w:fldCharType="end"/>
      </w:r>
      <w:r w:rsidRPr="00C34C99">
        <w:rPr>
          <w:lang w:eastAsia="zh-CN"/>
        </w:rPr>
        <w:t xml:space="preserve"> of this Schedule below or determined in accordance with paragraph </w:t>
      </w:r>
      <w:r w:rsidR="00BD7C2E" w:rsidRPr="00C34C99">
        <w:rPr>
          <w:lang w:eastAsia="zh-CN"/>
        </w:rPr>
        <w:fldChar w:fldCharType="begin"/>
      </w:r>
      <w:r w:rsidR="00BD7C2E" w:rsidRPr="00C34C99">
        <w:rPr>
          <w:lang w:eastAsia="zh-CN"/>
        </w:rPr>
        <w:instrText xml:space="preserve"> REF _Ref190366268 \w \h </w:instrText>
      </w:r>
      <w:r w:rsidR="00C34C99">
        <w:rPr>
          <w:lang w:eastAsia="zh-CN"/>
        </w:rPr>
        <w:instrText xml:space="preserve"> \* MERGEFORMAT </w:instrText>
      </w:r>
      <w:r w:rsidR="00BD7C2E" w:rsidRPr="00C34C99">
        <w:rPr>
          <w:lang w:eastAsia="zh-CN"/>
        </w:rPr>
      </w:r>
      <w:r w:rsidR="00BD7C2E" w:rsidRPr="00C34C99">
        <w:rPr>
          <w:lang w:eastAsia="zh-CN"/>
        </w:rPr>
        <w:fldChar w:fldCharType="separate"/>
      </w:r>
      <w:r w:rsidR="007936E3">
        <w:rPr>
          <w:lang w:eastAsia="zh-CN"/>
        </w:rPr>
        <w:t>2.14</w:t>
      </w:r>
      <w:r w:rsidR="00BD7C2E" w:rsidRPr="00C34C99">
        <w:rPr>
          <w:lang w:eastAsia="zh-CN"/>
        </w:rPr>
        <w:fldChar w:fldCharType="end"/>
      </w:r>
      <w:r w:rsidRPr="00C34C99">
        <w:rPr>
          <w:lang w:eastAsia="zh-CN"/>
        </w:rPr>
        <w:t xml:space="preserve"> of this Schedule below;</w:t>
      </w:r>
    </w:p>
    <w:p w14:paraId="4C49A500" w14:textId="110F58BC" w:rsidR="00FE3B9B" w:rsidRPr="00C34C99" w:rsidRDefault="00FE3B9B" w:rsidP="00B0707F">
      <w:pPr>
        <w:pStyle w:val="Simple3"/>
        <w:rPr>
          <w:lang w:eastAsia="zh-CN"/>
        </w:rPr>
      </w:pPr>
      <w:r w:rsidRPr="00C34C99">
        <w:rPr>
          <w:lang w:eastAsia="zh-CN"/>
        </w:rPr>
        <w:t xml:space="preserve">provided that the purchase price has been agreed in accordance with paragraph </w:t>
      </w:r>
      <w:r w:rsidR="00BD7C2E" w:rsidRPr="00C34C99">
        <w:rPr>
          <w:lang w:eastAsia="zh-CN"/>
        </w:rPr>
        <w:fldChar w:fldCharType="begin"/>
      </w:r>
      <w:r w:rsidR="00BD7C2E" w:rsidRPr="00C34C99">
        <w:rPr>
          <w:lang w:eastAsia="zh-CN"/>
        </w:rPr>
        <w:instrText xml:space="preserve"> REF _Ref190366385 \w \h </w:instrText>
      </w:r>
      <w:r w:rsidR="00C34C99">
        <w:rPr>
          <w:lang w:eastAsia="zh-CN"/>
        </w:rPr>
        <w:instrText xml:space="preserve"> \* MERGEFORMAT </w:instrText>
      </w:r>
      <w:r w:rsidR="00BD7C2E" w:rsidRPr="00C34C99">
        <w:rPr>
          <w:lang w:eastAsia="zh-CN"/>
        </w:rPr>
      </w:r>
      <w:r w:rsidR="00BD7C2E" w:rsidRPr="00C34C99">
        <w:rPr>
          <w:lang w:eastAsia="zh-CN"/>
        </w:rPr>
        <w:fldChar w:fldCharType="separate"/>
      </w:r>
      <w:r w:rsidR="007936E3">
        <w:rPr>
          <w:lang w:eastAsia="zh-CN"/>
        </w:rPr>
        <w:t>2.13.2</w:t>
      </w:r>
      <w:r w:rsidR="00BD7C2E" w:rsidRPr="00C34C99">
        <w:rPr>
          <w:lang w:eastAsia="zh-CN"/>
        </w:rPr>
        <w:fldChar w:fldCharType="end"/>
      </w:r>
      <w:r w:rsidRPr="00C34C99">
        <w:rPr>
          <w:lang w:eastAsia="zh-CN"/>
        </w:rPr>
        <w:t xml:space="preserve"> of this Schedule below or determined in accordance with paragraph </w:t>
      </w:r>
      <w:r w:rsidR="00B9279B" w:rsidRPr="00C34C99">
        <w:rPr>
          <w:lang w:eastAsia="zh-CN"/>
        </w:rPr>
        <w:fldChar w:fldCharType="begin"/>
      </w:r>
      <w:r w:rsidR="00B9279B" w:rsidRPr="00C34C99">
        <w:rPr>
          <w:lang w:eastAsia="zh-CN"/>
        </w:rPr>
        <w:instrText xml:space="preserve"> REF _Ref190366268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2.14</w:t>
      </w:r>
      <w:r w:rsidR="00B9279B" w:rsidRPr="00C34C99">
        <w:rPr>
          <w:lang w:eastAsia="zh-CN"/>
        </w:rPr>
        <w:fldChar w:fldCharType="end"/>
      </w:r>
      <w:r w:rsidRPr="00C34C99">
        <w:rPr>
          <w:lang w:eastAsia="zh-CN"/>
        </w:rPr>
        <w:t xml:space="preserve"> of this Schedule below, but subject to paragraph </w:t>
      </w:r>
      <w:r w:rsidR="00B9279B" w:rsidRPr="00C34C99">
        <w:rPr>
          <w:lang w:eastAsia="zh-CN"/>
        </w:rPr>
        <w:fldChar w:fldCharType="begin"/>
      </w:r>
      <w:r w:rsidR="00B9279B" w:rsidRPr="00C34C99">
        <w:rPr>
          <w:lang w:eastAsia="zh-CN"/>
        </w:rPr>
        <w:instrText xml:space="preserve"> REF _Ref190366412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2.12.4</w:t>
      </w:r>
      <w:r w:rsidR="00B9279B" w:rsidRPr="00C34C99">
        <w:rPr>
          <w:lang w:eastAsia="zh-CN"/>
        </w:rPr>
        <w:fldChar w:fldCharType="end"/>
      </w:r>
      <w:r w:rsidRPr="00C34C99">
        <w:rPr>
          <w:lang w:eastAsia="zh-CN"/>
        </w:rPr>
        <w:t xml:space="preserve"> of this Schedule below, the City Council (or its nominated substitute Registered Provider) may (but is not obliged to) exercise the Option and complete the purchase of the relevant Affordable Housing Units at any time prior to the expiry of the Moratorium Period;</w:t>
      </w:r>
    </w:p>
    <w:p w14:paraId="404BC525" w14:textId="2FC67B24" w:rsidR="00FE3B9B" w:rsidRPr="00C34C99" w:rsidRDefault="00FE3B9B" w:rsidP="00B0707F">
      <w:pPr>
        <w:pStyle w:val="Simple3"/>
        <w:rPr>
          <w:lang w:eastAsia="zh-CN"/>
        </w:rPr>
      </w:pPr>
      <w:bookmarkStart w:id="76" w:name="_Ref190366412"/>
      <w:r w:rsidRPr="00C34C99">
        <w:rPr>
          <w:lang w:eastAsia="zh-CN"/>
        </w:rPr>
        <w:t>the Option will expire upon the earlier of (</w:t>
      </w:r>
      <w:proofErr w:type="spellStart"/>
      <w:r w:rsidRPr="00C34C99">
        <w:rPr>
          <w:lang w:eastAsia="zh-CN"/>
        </w:rPr>
        <w:t>i</w:t>
      </w:r>
      <w:proofErr w:type="spellEnd"/>
      <w:r w:rsidRPr="00C34C99">
        <w:rPr>
          <w:lang w:eastAsia="zh-CN"/>
        </w:rPr>
        <w:t>) notification in writing by the City Council (or its nominated substitute Registered Provider) that it no longer intends to exercise the Option and (ii) the expiry of the Moratorium Period; and</w:t>
      </w:r>
      <w:bookmarkEnd w:id="76"/>
    </w:p>
    <w:p w14:paraId="35D6F59B" w14:textId="2BD4D2F6" w:rsidR="00FE3B9B" w:rsidRPr="00C34C99" w:rsidRDefault="00FE3B9B" w:rsidP="00B0707F">
      <w:pPr>
        <w:pStyle w:val="Simple3"/>
        <w:rPr>
          <w:lang w:eastAsia="zh-CN"/>
        </w:rPr>
      </w:pPr>
      <w:r w:rsidRPr="00C34C99">
        <w:rPr>
          <w:lang w:eastAsia="zh-CN"/>
        </w:rPr>
        <w:t>any other terms agreed between the parties to the Option (acting reasonably).</w:t>
      </w:r>
    </w:p>
    <w:p w14:paraId="12991AFF" w14:textId="0EB00FA9" w:rsidR="00FE3B9B" w:rsidRPr="00C34C99" w:rsidRDefault="00FE3B9B" w:rsidP="00296E3F">
      <w:pPr>
        <w:pStyle w:val="Simple2"/>
        <w:keepNext/>
        <w:rPr>
          <w:lang w:eastAsia="zh-CN"/>
        </w:rPr>
      </w:pPr>
      <w:bookmarkStart w:id="77" w:name="_Ref190365929"/>
      <w:r w:rsidRPr="00C34C99">
        <w:rPr>
          <w:lang w:eastAsia="zh-CN"/>
        </w:rPr>
        <w:t>Following the service of the Intention Notice:</w:t>
      </w:r>
      <w:bookmarkEnd w:id="77"/>
    </w:p>
    <w:p w14:paraId="16AD5A64" w14:textId="5DF4462C" w:rsidR="00FE3B9B" w:rsidRPr="00C34C99" w:rsidRDefault="00FE3B9B" w:rsidP="00B0707F">
      <w:pPr>
        <w:pStyle w:val="Simple3"/>
        <w:rPr>
          <w:lang w:eastAsia="zh-CN"/>
        </w:rPr>
      </w:pPr>
      <w:r w:rsidRPr="00C34C99">
        <w:rPr>
          <w:lang w:eastAsia="zh-CN"/>
        </w:rPr>
        <w:t xml:space="preserve">the </w:t>
      </w:r>
      <w:proofErr w:type="spellStart"/>
      <w:r w:rsidRPr="00C34C99">
        <w:rPr>
          <w:lang w:eastAsia="zh-CN"/>
        </w:rPr>
        <w:t>Chargee</w:t>
      </w:r>
      <w:proofErr w:type="spellEnd"/>
      <w:r w:rsidRPr="00C34C99">
        <w:rPr>
          <w:lang w:eastAsia="zh-CN"/>
        </w:rPr>
        <w:t xml:space="preserve"> shall use reasonable endeavours to reply to enquiries raised by the City Council (or its nominated substitute Registered Provider) in relation to the Affordable Housing Units as expeditiously as possible having regard to the length of the Moratorium Period; and</w:t>
      </w:r>
    </w:p>
    <w:p w14:paraId="1371792F" w14:textId="65140D1A" w:rsidR="00FE3B9B" w:rsidRPr="00C34C99" w:rsidRDefault="00FE3B9B" w:rsidP="00296E3F">
      <w:pPr>
        <w:pStyle w:val="Simple3"/>
        <w:keepNext/>
        <w:rPr>
          <w:lang w:eastAsia="zh-CN"/>
        </w:rPr>
      </w:pPr>
      <w:bookmarkStart w:id="78" w:name="_Ref190366385"/>
      <w:r w:rsidRPr="00C34C99">
        <w:rPr>
          <w:lang w:eastAsia="zh-CN"/>
        </w:rPr>
        <w:t xml:space="preserve">the City Council (or its nominated substitute Registered Provider) and the </w:t>
      </w:r>
      <w:proofErr w:type="spellStart"/>
      <w:r w:rsidRPr="00C34C99">
        <w:rPr>
          <w:lang w:eastAsia="zh-CN"/>
        </w:rPr>
        <w:t>Chargee</w:t>
      </w:r>
      <w:proofErr w:type="spellEnd"/>
      <w:r w:rsidRPr="00C34C99">
        <w:rPr>
          <w:lang w:eastAsia="zh-CN"/>
        </w:rPr>
        <w:t xml:space="preserve"> shall use reasonable endeavours to agree the purchase price for the relevant Affordable Housing Units, which shall be the higher of:</w:t>
      </w:r>
      <w:bookmarkEnd w:id="78"/>
    </w:p>
    <w:p w14:paraId="0342C52A" w14:textId="0AD91A6E" w:rsidR="00FE3B9B" w:rsidRPr="00C34C99" w:rsidRDefault="00FE3B9B" w:rsidP="00B0707F">
      <w:pPr>
        <w:pStyle w:val="Simple4"/>
        <w:rPr>
          <w:lang w:eastAsia="zh-CN"/>
        </w:rPr>
      </w:pPr>
      <w:bookmarkStart w:id="79" w:name="_Ref190366425"/>
      <w:r w:rsidRPr="00C34C99">
        <w:rPr>
          <w:lang w:eastAsia="zh-CN"/>
        </w:rPr>
        <w:t>the price reasonably obtainable in the circumstances having regard to the restrictions as to the use of the relevant Affordable Housing Units contained in this Schedule; and</w:t>
      </w:r>
      <w:bookmarkEnd w:id="79"/>
    </w:p>
    <w:p w14:paraId="33927B81" w14:textId="35BCF267" w:rsidR="00FE3B9B" w:rsidRPr="00C34C99" w:rsidRDefault="00FE3B9B" w:rsidP="00B0707F">
      <w:pPr>
        <w:pStyle w:val="Simple4"/>
        <w:rPr>
          <w:lang w:eastAsia="zh-CN"/>
        </w:rPr>
      </w:pPr>
      <w:r w:rsidRPr="00C34C99">
        <w:rPr>
          <w:lang w:eastAsia="zh-CN"/>
        </w:rPr>
        <w:t xml:space="preserve">(unless otherwise agreed in writing between the City Council (or its nominated substitute Registered Provider) and the </w:t>
      </w:r>
      <w:proofErr w:type="spellStart"/>
      <w:r w:rsidRPr="00C34C99">
        <w:rPr>
          <w:lang w:eastAsia="zh-CN"/>
        </w:rPr>
        <w:t>Chargee</w:t>
      </w:r>
      <w:proofErr w:type="spellEnd"/>
      <w:r w:rsidRPr="00C34C99">
        <w:rPr>
          <w:lang w:eastAsia="zh-CN"/>
        </w:rPr>
        <w:t>) the Sums Due.</w:t>
      </w:r>
    </w:p>
    <w:p w14:paraId="1598D3E4" w14:textId="181D895F" w:rsidR="00FE3B9B" w:rsidRPr="00C34C99" w:rsidRDefault="00FE3B9B" w:rsidP="00296E3F">
      <w:pPr>
        <w:pStyle w:val="Simple2"/>
        <w:keepNext/>
        <w:rPr>
          <w:lang w:eastAsia="zh-CN"/>
        </w:rPr>
      </w:pPr>
      <w:bookmarkStart w:id="80" w:name="_Ref190366268"/>
      <w:r w:rsidRPr="00C34C99">
        <w:rPr>
          <w:lang w:eastAsia="zh-CN"/>
        </w:rPr>
        <w:t xml:space="preserve">On the date falling 10 Working Days after service of the Intention Notice, if the City Council (or its nominated substitute Registered Provider) and the </w:t>
      </w:r>
      <w:proofErr w:type="spellStart"/>
      <w:r w:rsidRPr="00C34C99">
        <w:rPr>
          <w:lang w:eastAsia="zh-CN"/>
        </w:rPr>
        <w:t>Chargee</w:t>
      </w:r>
      <w:proofErr w:type="spellEnd"/>
      <w:r w:rsidRPr="00C34C99">
        <w:rPr>
          <w:lang w:eastAsia="zh-CN"/>
        </w:rPr>
        <w:t xml:space="preserve"> have not agreed the price pursuant to paragraph </w:t>
      </w:r>
      <w:r w:rsidR="00B9279B" w:rsidRPr="00C34C99">
        <w:rPr>
          <w:lang w:eastAsia="zh-CN"/>
        </w:rPr>
        <w:fldChar w:fldCharType="begin"/>
      </w:r>
      <w:r w:rsidR="00B9279B" w:rsidRPr="00C34C99">
        <w:rPr>
          <w:lang w:eastAsia="zh-CN"/>
        </w:rPr>
        <w:instrText xml:space="preserve"> REF _Ref190366425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2.13.2(</w:t>
      </w:r>
      <w:proofErr w:type="spellStart"/>
      <w:r w:rsidR="007936E3">
        <w:rPr>
          <w:lang w:eastAsia="zh-CN"/>
        </w:rPr>
        <w:t>i</w:t>
      </w:r>
      <w:proofErr w:type="spellEnd"/>
      <w:r w:rsidR="007936E3">
        <w:rPr>
          <w:lang w:eastAsia="zh-CN"/>
        </w:rPr>
        <w:t>)</w:t>
      </w:r>
      <w:r w:rsidR="00B9279B" w:rsidRPr="00C34C99">
        <w:rPr>
          <w:lang w:eastAsia="zh-CN"/>
        </w:rPr>
        <w:fldChar w:fldCharType="end"/>
      </w:r>
      <w:r w:rsidRPr="00C34C99">
        <w:rPr>
          <w:lang w:eastAsia="zh-CN"/>
        </w:rPr>
        <w:t xml:space="preserve"> of this Schedule above:</w:t>
      </w:r>
      <w:bookmarkEnd w:id="80"/>
    </w:p>
    <w:p w14:paraId="23059C02" w14:textId="4CE8726E" w:rsidR="00FE3B9B" w:rsidRPr="00C34C99" w:rsidRDefault="00FE3B9B" w:rsidP="00B0707F">
      <w:pPr>
        <w:pStyle w:val="Simple3"/>
        <w:rPr>
          <w:lang w:eastAsia="zh-CN"/>
        </w:rPr>
      </w:pPr>
      <w:r w:rsidRPr="00C34C99">
        <w:rPr>
          <w:lang w:eastAsia="zh-CN"/>
        </w:rPr>
        <w:t xml:space="preserve">the City Council (or its nominated substitute Registered Provider) and the </w:t>
      </w:r>
      <w:proofErr w:type="spellStart"/>
      <w:r w:rsidRPr="00C34C99">
        <w:rPr>
          <w:lang w:eastAsia="zh-CN"/>
        </w:rPr>
        <w:t>Chargee</w:t>
      </w:r>
      <w:proofErr w:type="spellEnd"/>
      <w:r w:rsidRPr="00C34C99">
        <w:rPr>
          <w:lang w:eastAsia="zh-CN"/>
        </w:rPr>
        <w:t xml:space="preserve"> shall use reasonable endeavours to agree the identity of an independent surveyor having at least 10 years’ experience in the valuation of affordable/social housing within the Derby area to determine the dispute and, if the identity is agreed, shall appoint such independent surveyor to determine the </w:t>
      </w:r>
      <w:proofErr w:type="gramStart"/>
      <w:r w:rsidRPr="00C34C99">
        <w:rPr>
          <w:lang w:eastAsia="zh-CN"/>
        </w:rPr>
        <w:t>dispute;</w:t>
      </w:r>
      <w:proofErr w:type="gramEnd"/>
    </w:p>
    <w:p w14:paraId="293ECBD3" w14:textId="486286C2" w:rsidR="00FE3B9B" w:rsidRPr="00C34C99" w:rsidRDefault="00FE3B9B" w:rsidP="00B0707F">
      <w:pPr>
        <w:pStyle w:val="Simple3"/>
        <w:rPr>
          <w:lang w:eastAsia="zh-CN"/>
        </w:rPr>
      </w:pPr>
      <w:r w:rsidRPr="00C34C99">
        <w:rPr>
          <w:lang w:eastAsia="zh-CN"/>
        </w:rPr>
        <w:t xml:space="preserve">if, on the date falling 15 Working Days after service of the Intention Notice, the City Council (or its nominated substitute Registered Provider) and the </w:t>
      </w:r>
      <w:proofErr w:type="spellStart"/>
      <w:r w:rsidRPr="00C34C99">
        <w:rPr>
          <w:lang w:eastAsia="zh-CN"/>
        </w:rPr>
        <w:t>Chargee</w:t>
      </w:r>
      <w:proofErr w:type="spellEnd"/>
      <w:r w:rsidRPr="00C34C99">
        <w:rPr>
          <w:lang w:eastAsia="zh-CN"/>
        </w:rPr>
        <w:t xml:space="preserve"> have not been able to agree the identity of an independent surveyor, either party may apply to </w:t>
      </w:r>
      <w:r w:rsidRPr="00C34C99">
        <w:rPr>
          <w:lang w:eastAsia="zh-CN"/>
        </w:rPr>
        <w:lastRenderedPageBreak/>
        <w:t>the President for the time being of the Royal Institution of Chartered Surveyors or his deputy to appoint an independent surveyor having at least 10 years’ experience in the valuation of affordable/social housing within the Derby area to determine the dispute;</w:t>
      </w:r>
    </w:p>
    <w:p w14:paraId="691E21FC" w14:textId="6E88916A" w:rsidR="00FE3B9B" w:rsidRPr="00C34C99" w:rsidRDefault="00FE3B9B" w:rsidP="00B0707F">
      <w:pPr>
        <w:pStyle w:val="Simple3"/>
        <w:rPr>
          <w:lang w:eastAsia="zh-CN"/>
        </w:rPr>
      </w:pPr>
      <w:r w:rsidRPr="00C34C99">
        <w:rPr>
          <w:lang w:eastAsia="zh-CN"/>
        </w:rPr>
        <w:t xml:space="preserve">the independent surveyor shall determine the price reasonably obtainable referred to </w:t>
      </w:r>
      <w:proofErr w:type="spellStart"/>
      <w:r w:rsidRPr="00C34C99">
        <w:rPr>
          <w:lang w:eastAsia="zh-CN"/>
        </w:rPr>
        <w:t>at</w:t>
      </w:r>
      <w:proofErr w:type="spellEnd"/>
      <w:r w:rsidRPr="00C34C99">
        <w:rPr>
          <w:lang w:eastAsia="zh-CN"/>
        </w:rPr>
        <w:t xml:space="preserve"> paragraph </w:t>
      </w:r>
      <w:r w:rsidR="00B9279B" w:rsidRPr="00C34C99">
        <w:rPr>
          <w:lang w:eastAsia="zh-CN"/>
        </w:rPr>
        <w:fldChar w:fldCharType="begin"/>
      </w:r>
      <w:r w:rsidR="00B9279B" w:rsidRPr="00C34C99">
        <w:rPr>
          <w:lang w:eastAsia="zh-CN"/>
        </w:rPr>
        <w:instrText xml:space="preserve"> REF _Ref190366425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2.13.2(</w:t>
      </w:r>
      <w:proofErr w:type="spellStart"/>
      <w:r w:rsidR="007936E3">
        <w:rPr>
          <w:lang w:eastAsia="zh-CN"/>
        </w:rPr>
        <w:t>i</w:t>
      </w:r>
      <w:proofErr w:type="spellEnd"/>
      <w:r w:rsidR="007936E3">
        <w:rPr>
          <w:lang w:eastAsia="zh-CN"/>
        </w:rPr>
        <w:t>)</w:t>
      </w:r>
      <w:r w:rsidR="00B9279B" w:rsidRPr="00C34C99">
        <w:rPr>
          <w:lang w:eastAsia="zh-CN"/>
        </w:rPr>
        <w:fldChar w:fldCharType="end"/>
      </w:r>
      <w:r w:rsidRPr="00C34C99">
        <w:rPr>
          <w:lang w:eastAsia="zh-CN"/>
        </w:rPr>
        <w:t xml:space="preserve"> of this Schedule above, due regard being had to all the restrictions imposed upon the relevant Affordable Housing Units by this </w:t>
      </w:r>
      <w:proofErr w:type="gramStart"/>
      <w:r w:rsidRPr="00C34C99">
        <w:rPr>
          <w:lang w:eastAsia="zh-CN"/>
        </w:rPr>
        <w:t>Agreement;</w:t>
      </w:r>
      <w:proofErr w:type="gramEnd"/>
    </w:p>
    <w:p w14:paraId="440AB390" w14:textId="031CCD46" w:rsidR="00FE3B9B" w:rsidRPr="00C34C99" w:rsidRDefault="00FE3B9B" w:rsidP="00B0707F">
      <w:pPr>
        <w:pStyle w:val="Simple3"/>
        <w:rPr>
          <w:lang w:eastAsia="zh-CN"/>
        </w:rPr>
      </w:pPr>
      <w:r w:rsidRPr="00C34C99">
        <w:rPr>
          <w:lang w:eastAsia="zh-CN"/>
        </w:rPr>
        <w:t xml:space="preserve">the independent surveyor shall act as an expert and not as an </w:t>
      </w:r>
      <w:proofErr w:type="gramStart"/>
      <w:r w:rsidRPr="00C34C99">
        <w:rPr>
          <w:lang w:eastAsia="zh-CN"/>
        </w:rPr>
        <w:t>arbitrator;</w:t>
      </w:r>
      <w:proofErr w:type="gramEnd"/>
    </w:p>
    <w:p w14:paraId="69976E2E" w14:textId="63647385" w:rsidR="00FE3B9B" w:rsidRPr="00C34C99" w:rsidRDefault="00FE3B9B" w:rsidP="00B0707F">
      <w:pPr>
        <w:pStyle w:val="Simple3"/>
        <w:rPr>
          <w:lang w:eastAsia="zh-CN"/>
        </w:rPr>
      </w:pPr>
      <w:r w:rsidRPr="00C34C99">
        <w:rPr>
          <w:lang w:eastAsia="zh-CN"/>
        </w:rPr>
        <w:t xml:space="preserve">the fees and expenses of the independent surveyor are to be borne equally by the </w:t>
      </w:r>
      <w:proofErr w:type="gramStart"/>
      <w:r w:rsidRPr="00C34C99">
        <w:rPr>
          <w:lang w:eastAsia="zh-CN"/>
        </w:rPr>
        <w:t>parties;</w:t>
      </w:r>
      <w:proofErr w:type="gramEnd"/>
    </w:p>
    <w:p w14:paraId="716AD6DD" w14:textId="7A0F9E62" w:rsidR="00FE3B9B" w:rsidRPr="00C34C99" w:rsidRDefault="00FE3B9B" w:rsidP="00B0707F">
      <w:pPr>
        <w:pStyle w:val="Simple3"/>
        <w:rPr>
          <w:lang w:eastAsia="zh-CN"/>
        </w:rPr>
      </w:pPr>
      <w:r w:rsidRPr="00C34C99">
        <w:rPr>
          <w:lang w:eastAsia="zh-CN"/>
        </w:rPr>
        <w:t xml:space="preserve">the independent surveyor shall make his/her decision and notify the City Council, the City Council's nominated substitute Registered Provider (if any) and the </w:t>
      </w:r>
      <w:proofErr w:type="spellStart"/>
      <w:r w:rsidRPr="00C34C99">
        <w:rPr>
          <w:lang w:eastAsia="zh-CN"/>
        </w:rPr>
        <w:t>Chargee</w:t>
      </w:r>
      <w:proofErr w:type="spellEnd"/>
      <w:r w:rsidRPr="00C34C99">
        <w:rPr>
          <w:lang w:eastAsia="zh-CN"/>
        </w:rPr>
        <w:t xml:space="preserve"> of that decision no later than 14 days after his/her appointment and in any event within the Moratorium Period; and</w:t>
      </w:r>
    </w:p>
    <w:p w14:paraId="2AC1DBAA" w14:textId="66365D35" w:rsidR="00FE3B9B" w:rsidRPr="00C34C99" w:rsidRDefault="00FE3B9B" w:rsidP="00B0707F">
      <w:pPr>
        <w:pStyle w:val="Simple3"/>
        <w:rPr>
          <w:lang w:eastAsia="zh-CN"/>
        </w:rPr>
      </w:pPr>
      <w:r w:rsidRPr="00C34C99">
        <w:rPr>
          <w:lang w:eastAsia="zh-CN"/>
        </w:rPr>
        <w:t>the independent surveyor's decision will be final and binding (save in the case of manifest error or fraud).</w:t>
      </w:r>
    </w:p>
    <w:p w14:paraId="6A14DA81" w14:textId="1C42D9A5" w:rsidR="00FE3B9B" w:rsidRPr="00C34C99" w:rsidRDefault="00FE3B9B" w:rsidP="00296E3F">
      <w:pPr>
        <w:pStyle w:val="Simple2"/>
        <w:keepNext/>
        <w:rPr>
          <w:lang w:eastAsia="zh-CN"/>
        </w:rPr>
      </w:pPr>
      <w:bookmarkStart w:id="81" w:name="_Ref190366368"/>
      <w:r w:rsidRPr="00C34C99">
        <w:rPr>
          <w:lang w:eastAsia="zh-CN"/>
        </w:rPr>
        <w:t xml:space="preserve">The </w:t>
      </w:r>
      <w:proofErr w:type="spellStart"/>
      <w:r w:rsidRPr="00C34C99">
        <w:rPr>
          <w:lang w:eastAsia="zh-CN"/>
        </w:rPr>
        <w:t>Chargee</w:t>
      </w:r>
      <w:proofErr w:type="spellEnd"/>
      <w:r w:rsidRPr="00C34C99">
        <w:rPr>
          <w:lang w:eastAsia="zh-CN"/>
        </w:rPr>
        <w:t xml:space="preserve"> may dispose of the relevant Affordable Housing Units free from the obligations and restrictions contained in paragraphs </w:t>
      </w:r>
      <w:r w:rsidR="00B9279B" w:rsidRPr="00C34C99">
        <w:rPr>
          <w:lang w:eastAsia="zh-CN"/>
        </w:rPr>
        <w:fldChar w:fldCharType="begin"/>
      </w:r>
      <w:r w:rsidR="00B9279B" w:rsidRPr="00C34C99">
        <w:rPr>
          <w:lang w:eastAsia="zh-CN"/>
        </w:rPr>
        <w:instrText xml:space="preserve"> REF _Ref190366226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w:t>
      </w:r>
      <w:r w:rsidR="00B9279B" w:rsidRPr="00C34C99">
        <w:rPr>
          <w:lang w:eastAsia="zh-CN"/>
        </w:rPr>
        <w:fldChar w:fldCharType="end"/>
      </w:r>
      <w:r w:rsidRPr="00C34C99">
        <w:rPr>
          <w:lang w:eastAsia="zh-CN"/>
        </w:rPr>
        <w:t xml:space="preserve"> to </w:t>
      </w:r>
      <w:r w:rsidR="00B9279B" w:rsidRPr="00C34C99">
        <w:rPr>
          <w:lang w:eastAsia="zh-CN"/>
        </w:rPr>
        <w:fldChar w:fldCharType="begin"/>
      </w:r>
      <w:r w:rsidR="00B9279B" w:rsidRPr="00C34C99">
        <w:rPr>
          <w:lang w:eastAsia="zh-CN"/>
        </w:rPr>
        <w:instrText xml:space="preserve"> REF _Ref190366450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2.8</w:t>
      </w:r>
      <w:r w:rsidR="00B9279B" w:rsidRPr="00C34C99">
        <w:rPr>
          <w:lang w:eastAsia="zh-CN"/>
        </w:rPr>
        <w:fldChar w:fldCharType="end"/>
      </w:r>
      <w:r w:rsidRPr="00C34C99">
        <w:rPr>
          <w:lang w:eastAsia="zh-CN"/>
        </w:rPr>
        <w:t xml:space="preserve"> of this Schedule which shall determine absolutely in respect of those Affordable Housing Units (but subject to any existing tenancies) if:</w:t>
      </w:r>
      <w:bookmarkEnd w:id="81"/>
    </w:p>
    <w:p w14:paraId="3D0F6739" w14:textId="4E3A9C20" w:rsidR="00FE3B9B" w:rsidRPr="00C34C99" w:rsidRDefault="00FE3B9B" w:rsidP="00B0707F">
      <w:pPr>
        <w:pStyle w:val="Simple3"/>
        <w:rPr>
          <w:lang w:eastAsia="zh-CN"/>
        </w:rPr>
      </w:pPr>
      <w:r w:rsidRPr="00C34C99">
        <w:rPr>
          <w:lang w:eastAsia="zh-CN"/>
        </w:rPr>
        <w:t xml:space="preserve">the City Council has not served an Intention Notice before the date falling one calendar month after the first day of the Moratorium </w:t>
      </w:r>
      <w:proofErr w:type="gramStart"/>
      <w:r w:rsidRPr="00C34C99">
        <w:rPr>
          <w:lang w:eastAsia="zh-CN"/>
        </w:rPr>
        <w:t>Period;</w:t>
      </w:r>
      <w:proofErr w:type="gramEnd"/>
    </w:p>
    <w:p w14:paraId="12F7BFD0" w14:textId="68512B10" w:rsidR="00FE3B9B" w:rsidRPr="00C34C99" w:rsidRDefault="00FE3B9B" w:rsidP="00B0707F">
      <w:pPr>
        <w:pStyle w:val="Simple3"/>
        <w:rPr>
          <w:lang w:eastAsia="zh-CN"/>
        </w:rPr>
      </w:pPr>
      <w:r w:rsidRPr="00C34C99">
        <w:rPr>
          <w:lang w:eastAsia="zh-CN"/>
        </w:rPr>
        <w:t>the City Council (or its nominated substitute Registered Provider) has not exercised the Option and completed the purchase of the relevant Affordable Housing Units on or before the date on which the Moratorium Period expires; or</w:t>
      </w:r>
    </w:p>
    <w:p w14:paraId="45865AB1" w14:textId="02C2172C" w:rsidR="00FE3B9B" w:rsidRPr="00C34C99" w:rsidRDefault="00FE3B9B" w:rsidP="00B0707F">
      <w:pPr>
        <w:pStyle w:val="Simple3"/>
        <w:rPr>
          <w:lang w:eastAsia="zh-CN"/>
        </w:rPr>
      </w:pPr>
      <w:r w:rsidRPr="00C34C99">
        <w:rPr>
          <w:lang w:eastAsia="zh-CN"/>
        </w:rPr>
        <w:t xml:space="preserve">the City Council (or its nominated substitute Registered Provider) has notified the </w:t>
      </w:r>
      <w:proofErr w:type="spellStart"/>
      <w:r w:rsidRPr="00C34C99">
        <w:rPr>
          <w:lang w:eastAsia="zh-CN"/>
        </w:rPr>
        <w:t>Chargee</w:t>
      </w:r>
      <w:proofErr w:type="spellEnd"/>
      <w:r w:rsidRPr="00C34C99">
        <w:rPr>
          <w:lang w:eastAsia="zh-CN"/>
        </w:rPr>
        <w:t xml:space="preserve"> in writing pursuant to the Option that it no longer intends to exercise the Option.</w:t>
      </w:r>
    </w:p>
    <w:p w14:paraId="4E5200C2" w14:textId="7EED4467" w:rsidR="00FE3B9B" w:rsidRPr="00C34C99" w:rsidRDefault="00FE3B9B" w:rsidP="00B0707F">
      <w:pPr>
        <w:pStyle w:val="Simple2"/>
        <w:rPr>
          <w:lang w:eastAsia="zh-CN"/>
        </w:rPr>
      </w:pPr>
      <w:bookmarkStart w:id="82" w:name="_Ref190366274"/>
      <w:r w:rsidRPr="00C34C99">
        <w:rPr>
          <w:lang w:eastAsia="zh-CN"/>
        </w:rPr>
        <w:t xml:space="preserve">The City Council (and its nominated substitute Registered Provider, if any) and the </w:t>
      </w:r>
      <w:proofErr w:type="spellStart"/>
      <w:r w:rsidRPr="00C34C99">
        <w:rPr>
          <w:lang w:eastAsia="zh-CN"/>
        </w:rPr>
        <w:t>Chargee</w:t>
      </w:r>
      <w:proofErr w:type="spellEnd"/>
      <w:r w:rsidRPr="00C34C99">
        <w:rPr>
          <w:lang w:eastAsia="zh-CN"/>
        </w:rPr>
        <w:t xml:space="preserve"> shall act reasonably in fulfilling their respective obligations under paragraphs </w:t>
      </w:r>
      <w:r w:rsidR="00B9279B" w:rsidRPr="00C34C99">
        <w:rPr>
          <w:lang w:eastAsia="zh-CN"/>
        </w:rPr>
        <w:fldChar w:fldCharType="begin"/>
      </w:r>
      <w:r w:rsidR="00B9279B" w:rsidRPr="00C34C99">
        <w:rPr>
          <w:lang w:eastAsia="zh-CN"/>
        </w:rPr>
        <w:instrText xml:space="preserve"> REF _Ref190366450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2.8</w:t>
      </w:r>
      <w:r w:rsidR="00B9279B" w:rsidRPr="00C34C99">
        <w:rPr>
          <w:lang w:eastAsia="zh-CN"/>
        </w:rPr>
        <w:fldChar w:fldCharType="end"/>
      </w:r>
      <w:r w:rsidRPr="00C34C99">
        <w:rPr>
          <w:lang w:eastAsia="zh-CN"/>
        </w:rPr>
        <w:t xml:space="preserve"> to </w:t>
      </w:r>
      <w:r w:rsidR="00B9279B" w:rsidRPr="00C34C99">
        <w:rPr>
          <w:lang w:eastAsia="zh-CN"/>
        </w:rPr>
        <w:fldChar w:fldCharType="begin"/>
      </w:r>
      <w:r w:rsidR="00B9279B" w:rsidRPr="00C34C99">
        <w:rPr>
          <w:lang w:eastAsia="zh-CN"/>
        </w:rPr>
        <w:instrText xml:space="preserve"> REF _Ref190366368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2.15</w:t>
      </w:r>
      <w:r w:rsidR="00B9279B" w:rsidRPr="00C34C99">
        <w:rPr>
          <w:lang w:eastAsia="zh-CN"/>
        </w:rPr>
        <w:fldChar w:fldCharType="end"/>
      </w:r>
      <w:r w:rsidRPr="00C34C99">
        <w:rPr>
          <w:lang w:eastAsia="zh-CN"/>
        </w:rPr>
        <w:t xml:space="preserve"> of this Schedule above (inclusive).</w:t>
      </w:r>
      <w:bookmarkEnd w:id="82"/>
    </w:p>
    <w:p w14:paraId="4B5E6C7B" w14:textId="58582F87" w:rsidR="00FE3B9B" w:rsidRPr="00C34C99" w:rsidRDefault="00FE3B9B" w:rsidP="00296E3F">
      <w:pPr>
        <w:pStyle w:val="Simple2"/>
        <w:keepNext/>
        <w:rPr>
          <w:lang w:eastAsia="zh-CN"/>
        </w:rPr>
      </w:pPr>
      <w:bookmarkStart w:id="83" w:name="_Ref190366285"/>
      <w:r w:rsidRPr="00C34C99">
        <w:rPr>
          <w:lang w:eastAsia="zh-CN"/>
        </w:rPr>
        <w:t xml:space="preserve">The matters referred to in paragraph </w:t>
      </w:r>
      <w:r w:rsidR="00B9279B" w:rsidRPr="00C34C99">
        <w:rPr>
          <w:lang w:eastAsia="zh-CN"/>
        </w:rPr>
        <w:fldChar w:fldCharType="begin"/>
      </w:r>
      <w:r w:rsidR="00B9279B" w:rsidRPr="00C34C99">
        <w:rPr>
          <w:lang w:eastAsia="zh-CN"/>
        </w:rPr>
        <w:instrText xml:space="preserve"> REF _Ref190365929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2.13</w:t>
      </w:r>
      <w:r w:rsidR="00B9279B" w:rsidRPr="00C34C99">
        <w:rPr>
          <w:lang w:eastAsia="zh-CN"/>
        </w:rPr>
        <w:fldChar w:fldCharType="end"/>
      </w:r>
      <w:r w:rsidRPr="00C34C99">
        <w:rPr>
          <w:lang w:eastAsia="zh-CN"/>
        </w:rPr>
        <w:t xml:space="preserve"> above shall be determined having regard to the following</w:t>
      </w:r>
      <w:bookmarkEnd w:id="83"/>
      <w:r w:rsidR="00690B92" w:rsidRPr="00C34C99">
        <w:rPr>
          <w:lang w:eastAsia="zh-CN"/>
        </w:rPr>
        <w:t>:</w:t>
      </w:r>
    </w:p>
    <w:p w14:paraId="00748E0B" w14:textId="042E7DB6" w:rsidR="00FE3B9B" w:rsidRPr="00C34C99" w:rsidRDefault="00FE3B9B" w:rsidP="00B0707F">
      <w:pPr>
        <w:pStyle w:val="Simple3"/>
        <w:rPr>
          <w:lang w:eastAsia="zh-CN"/>
        </w:rPr>
      </w:pPr>
      <w:r w:rsidRPr="00C34C99">
        <w:rPr>
          <w:lang w:eastAsia="zh-CN"/>
        </w:rPr>
        <w:t>the Market Value of the Affordable Housing Units; and</w:t>
      </w:r>
    </w:p>
    <w:p w14:paraId="1279E9EE" w14:textId="73189D9A" w:rsidR="00FE3B9B" w:rsidRPr="00C34C99" w:rsidRDefault="00FE3B9B" w:rsidP="00B0707F">
      <w:pPr>
        <w:pStyle w:val="Simple3"/>
        <w:rPr>
          <w:lang w:eastAsia="zh-CN"/>
        </w:rPr>
      </w:pPr>
      <w:r w:rsidRPr="00C34C99">
        <w:rPr>
          <w:lang w:eastAsia="zh-CN"/>
        </w:rPr>
        <w:t xml:space="preserve">the maximum subsidy available per Affordable Dwelling Unit not exceeding 30% of the Market Value of the Affordable Housing Units. </w:t>
      </w:r>
    </w:p>
    <w:p w14:paraId="054A5779" w14:textId="2BAFC1BF" w:rsidR="00FE3B9B" w:rsidRPr="00C34C99" w:rsidRDefault="00FE3B9B" w:rsidP="00296E3F">
      <w:pPr>
        <w:pStyle w:val="Simple2"/>
        <w:keepNext/>
        <w:rPr>
          <w:lang w:eastAsia="zh-CN"/>
        </w:rPr>
      </w:pPr>
      <w:r w:rsidRPr="00C34C99">
        <w:rPr>
          <w:lang w:eastAsia="zh-CN"/>
        </w:rPr>
        <w:t xml:space="preserve">The obligations in paragraphs </w:t>
      </w:r>
      <w:r w:rsidR="00B9279B" w:rsidRPr="00C34C99">
        <w:rPr>
          <w:lang w:eastAsia="zh-CN"/>
        </w:rPr>
        <w:fldChar w:fldCharType="begin"/>
      </w:r>
      <w:r w:rsidR="00B9279B" w:rsidRPr="00C34C99">
        <w:rPr>
          <w:lang w:eastAsia="zh-CN"/>
        </w:rPr>
        <w:instrText xml:space="preserve"> REF _Ref190366226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w:t>
      </w:r>
      <w:r w:rsidR="00B9279B" w:rsidRPr="00C34C99">
        <w:rPr>
          <w:lang w:eastAsia="zh-CN"/>
        </w:rPr>
        <w:fldChar w:fldCharType="end"/>
      </w:r>
      <w:r w:rsidRPr="00C34C99">
        <w:rPr>
          <w:lang w:eastAsia="zh-CN"/>
        </w:rPr>
        <w:t xml:space="preserve"> to </w:t>
      </w:r>
      <w:r w:rsidR="00BB46DC">
        <w:rPr>
          <w:lang w:eastAsia="zh-CN"/>
        </w:rPr>
        <w:t>2.19</w:t>
      </w:r>
      <w:r w:rsidRPr="00C34C99">
        <w:rPr>
          <w:lang w:eastAsia="zh-CN"/>
        </w:rPr>
        <w:t xml:space="preserve"> (inclusive) shall cease to apply if</w:t>
      </w:r>
      <w:r w:rsidR="00690B92" w:rsidRPr="00C34C99">
        <w:rPr>
          <w:lang w:eastAsia="zh-CN"/>
        </w:rPr>
        <w:t>:</w:t>
      </w:r>
    </w:p>
    <w:p w14:paraId="100A7E26" w14:textId="672F3871" w:rsidR="00FE3B9B" w:rsidRPr="00C34C99" w:rsidRDefault="00FE3B9B" w:rsidP="00B0707F">
      <w:pPr>
        <w:pStyle w:val="Simple3"/>
        <w:rPr>
          <w:lang w:eastAsia="zh-CN"/>
        </w:rPr>
      </w:pPr>
      <w:bookmarkStart w:id="84" w:name="_Ref190366577"/>
      <w:r w:rsidRPr="00C34C99">
        <w:rPr>
          <w:lang w:eastAsia="zh-CN"/>
        </w:rPr>
        <w:t xml:space="preserve">(subject to the Owner complying with the requirements of paragraph </w:t>
      </w:r>
      <w:r w:rsidR="00B9279B" w:rsidRPr="00C34C99">
        <w:rPr>
          <w:lang w:eastAsia="zh-CN"/>
        </w:rPr>
        <w:fldChar w:fldCharType="begin"/>
      </w:r>
      <w:r w:rsidR="00B9279B" w:rsidRPr="00C34C99">
        <w:rPr>
          <w:lang w:eastAsia="zh-CN"/>
        </w:rPr>
        <w:instrText xml:space="preserve"> REF _Ref190366530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2.19</w:t>
      </w:r>
      <w:r w:rsidR="00B9279B" w:rsidRPr="00C34C99">
        <w:rPr>
          <w:lang w:eastAsia="zh-CN"/>
        </w:rPr>
        <w:fldChar w:fldCharType="end"/>
      </w:r>
      <w:r w:rsidRPr="00C34C99">
        <w:rPr>
          <w:lang w:eastAsia="zh-CN"/>
        </w:rPr>
        <w:t xml:space="preserve"> below) the Owner has failed to reach agreement transferring the Affordable Housing to a Registered Provider on the terms set out in paragraph </w:t>
      </w:r>
      <w:r w:rsidR="00B9279B" w:rsidRPr="00C34C99">
        <w:rPr>
          <w:lang w:eastAsia="zh-CN"/>
        </w:rPr>
        <w:fldChar w:fldCharType="begin"/>
      </w:r>
      <w:r w:rsidR="00B9279B" w:rsidRPr="00C34C99">
        <w:rPr>
          <w:lang w:eastAsia="zh-CN"/>
        </w:rPr>
        <w:instrText xml:space="preserve"> REF _Ref190366538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2.7</w:t>
      </w:r>
      <w:r w:rsidR="00B9279B" w:rsidRPr="00C34C99">
        <w:rPr>
          <w:lang w:eastAsia="zh-CN"/>
        </w:rPr>
        <w:fldChar w:fldCharType="end"/>
      </w:r>
      <w:r w:rsidRPr="00C34C99">
        <w:rPr>
          <w:lang w:eastAsia="zh-CN"/>
        </w:rPr>
        <w:t xml:space="preserve"> of this Schedule (either in the types and proportions set out in paragraph </w:t>
      </w:r>
      <w:r w:rsidR="00B9279B" w:rsidRPr="00C34C99">
        <w:rPr>
          <w:lang w:eastAsia="zh-CN"/>
        </w:rPr>
        <w:fldChar w:fldCharType="begin"/>
      </w:r>
      <w:r w:rsidR="00B9279B" w:rsidRPr="00C34C99">
        <w:rPr>
          <w:lang w:eastAsia="zh-CN"/>
        </w:rPr>
        <w:instrText xml:space="preserve"> REF _Ref190365991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2.2</w:t>
      </w:r>
      <w:r w:rsidR="00B9279B" w:rsidRPr="00C34C99">
        <w:rPr>
          <w:lang w:eastAsia="zh-CN"/>
        </w:rPr>
        <w:fldChar w:fldCharType="end"/>
      </w:r>
      <w:r w:rsidRPr="00C34C99">
        <w:rPr>
          <w:lang w:eastAsia="zh-CN"/>
        </w:rPr>
        <w:t xml:space="preserve"> of this Schedule or as may be varied pursuant to paragraph</w:t>
      </w:r>
      <w:r w:rsidR="00BB46DC">
        <w:rPr>
          <w:lang w:eastAsia="zh-CN"/>
        </w:rPr>
        <w:t xml:space="preserve"> </w:t>
      </w:r>
      <w:r w:rsidR="00B9279B" w:rsidRPr="00C34C99">
        <w:rPr>
          <w:lang w:eastAsia="zh-CN"/>
        </w:rPr>
        <w:fldChar w:fldCharType="begin"/>
      </w:r>
      <w:r w:rsidR="00B9279B" w:rsidRPr="00C34C99">
        <w:rPr>
          <w:lang w:eastAsia="zh-CN"/>
        </w:rPr>
        <w:instrText xml:space="preserve"> REF _Ref190366555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2.19.3</w:t>
      </w:r>
      <w:r w:rsidR="00B9279B" w:rsidRPr="00C34C99">
        <w:rPr>
          <w:lang w:eastAsia="zh-CN"/>
        </w:rPr>
        <w:fldChar w:fldCharType="end"/>
      </w:r>
      <w:r w:rsidRPr="00C34C99">
        <w:rPr>
          <w:lang w:eastAsia="zh-CN"/>
        </w:rPr>
        <w:t xml:space="preserve"> below) and neither the Owner or the City Council has identified a Registered Provider willing to accept such a transfer on those terms; and</w:t>
      </w:r>
      <w:bookmarkEnd w:id="84"/>
      <w:r w:rsidRPr="00C34C99">
        <w:rPr>
          <w:lang w:eastAsia="zh-CN"/>
        </w:rPr>
        <w:t xml:space="preserve"> </w:t>
      </w:r>
    </w:p>
    <w:p w14:paraId="7D962C53" w14:textId="2C956BAC" w:rsidR="00FE3B9B" w:rsidRPr="00C34C99" w:rsidRDefault="00FE3B9B" w:rsidP="00B0707F">
      <w:pPr>
        <w:pStyle w:val="Simple3"/>
        <w:rPr>
          <w:lang w:eastAsia="zh-CN"/>
        </w:rPr>
      </w:pPr>
      <w:r w:rsidRPr="00C34C99">
        <w:rPr>
          <w:lang w:eastAsia="zh-CN"/>
        </w:rPr>
        <w:lastRenderedPageBreak/>
        <w:t xml:space="preserve">the Owner has offered to transfer the Affordable Housing to the City Council on the terms set out in paragraph </w:t>
      </w:r>
      <w:r w:rsidR="00B9279B" w:rsidRPr="00C34C99">
        <w:rPr>
          <w:lang w:eastAsia="zh-CN"/>
        </w:rPr>
        <w:fldChar w:fldCharType="begin"/>
      </w:r>
      <w:r w:rsidR="00B9279B" w:rsidRPr="00C34C99">
        <w:rPr>
          <w:lang w:eastAsia="zh-CN"/>
        </w:rPr>
        <w:instrText xml:space="preserve"> REF _Ref190366538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2.7</w:t>
      </w:r>
      <w:r w:rsidR="00B9279B" w:rsidRPr="00C34C99">
        <w:rPr>
          <w:lang w:eastAsia="zh-CN"/>
        </w:rPr>
        <w:fldChar w:fldCharType="end"/>
      </w:r>
      <w:r w:rsidRPr="00C34C99">
        <w:rPr>
          <w:lang w:eastAsia="zh-CN"/>
        </w:rPr>
        <w:t xml:space="preserve"> of this Schedule and on the basis that the City Council is free to select the types and proportions of the Affordable Housing to be provided and the City Council has declined that offer or within 4 months of the offer being made has not notified the Owner of its acceptance (such offer not to be made before the completion of the process set out in paragraph </w:t>
      </w:r>
      <w:r w:rsidR="00B9279B" w:rsidRPr="00C34C99">
        <w:rPr>
          <w:lang w:eastAsia="zh-CN"/>
        </w:rPr>
        <w:fldChar w:fldCharType="begin"/>
      </w:r>
      <w:r w:rsidR="00B9279B" w:rsidRPr="00C34C99">
        <w:rPr>
          <w:lang w:eastAsia="zh-CN"/>
        </w:rPr>
        <w:instrText xml:space="preserve"> REF _Ref190366530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2.19</w:t>
      </w:r>
      <w:r w:rsidR="00B9279B" w:rsidRPr="00C34C99">
        <w:rPr>
          <w:lang w:eastAsia="zh-CN"/>
        </w:rPr>
        <w:fldChar w:fldCharType="end"/>
      </w:r>
      <w:r w:rsidRPr="00C34C99">
        <w:rPr>
          <w:lang w:eastAsia="zh-CN"/>
        </w:rPr>
        <w:t xml:space="preserve"> below); and</w:t>
      </w:r>
    </w:p>
    <w:p w14:paraId="052F7905" w14:textId="1184E670" w:rsidR="00FE3B9B" w:rsidRPr="00C34C99" w:rsidRDefault="00FE3B9B" w:rsidP="00B0707F">
      <w:pPr>
        <w:pStyle w:val="Simple3"/>
        <w:rPr>
          <w:lang w:eastAsia="zh-CN"/>
        </w:rPr>
      </w:pPr>
      <w:r w:rsidRPr="00C34C99">
        <w:rPr>
          <w:lang w:eastAsia="zh-CN"/>
        </w:rPr>
        <w:t>the Affordable Housing Contribution has been paid to the City Council.</w:t>
      </w:r>
    </w:p>
    <w:p w14:paraId="09427AE1" w14:textId="6A0CCB76" w:rsidR="00FE3B9B" w:rsidRPr="00C34C99" w:rsidRDefault="00FE3B9B" w:rsidP="00296E3F">
      <w:pPr>
        <w:pStyle w:val="Simple2"/>
        <w:keepNext/>
        <w:rPr>
          <w:lang w:eastAsia="zh-CN"/>
        </w:rPr>
      </w:pPr>
      <w:bookmarkStart w:id="85" w:name="_Ref190366530"/>
      <w:r w:rsidRPr="00C34C99">
        <w:rPr>
          <w:lang w:eastAsia="zh-CN"/>
        </w:rPr>
        <w:t xml:space="preserve">The requirements referred to </w:t>
      </w:r>
      <w:proofErr w:type="spellStart"/>
      <w:r w:rsidRPr="00C34C99">
        <w:rPr>
          <w:lang w:eastAsia="zh-CN"/>
        </w:rPr>
        <w:t>at</w:t>
      </w:r>
      <w:proofErr w:type="spellEnd"/>
      <w:r w:rsidRPr="00C34C99">
        <w:rPr>
          <w:lang w:eastAsia="zh-CN"/>
        </w:rPr>
        <w:t xml:space="preserve"> paragraph </w:t>
      </w:r>
      <w:r w:rsidR="00B9279B" w:rsidRPr="00C34C99">
        <w:rPr>
          <w:lang w:eastAsia="zh-CN"/>
        </w:rPr>
        <w:fldChar w:fldCharType="begin"/>
      </w:r>
      <w:r w:rsidR="00B9279B" w:rsidRPr="00C34C99">
        <w:rPr>
          <w:lang w:eastAsia="zh-CN"/>
        </w:rPr>
        <w:instrText xml:space="preserve"> REF _Ref190366577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2.18.1</w:t>
      </w:r>
      <w:r w:rsidR="00B9279B" w:rsidRPr="00C34C99">
        <w:rPr>
          <w:lang w:eastAsia="zh-CN"/>
        </w:rPr>
        <w:fldChar w:fldCharType="end"/>
      </w:r>
      <w:r w:rsidRPr="00C34C99">
        <w:rPr>
          <w:lang w:eastAsia="zh-CN"/>
        </w:rPr>
        <w:t xml:space="preserve"> of this Schedule shall be as follows</w:t>
      </w:r>
      <w:bookmarkEnd w:id="85"/>
      <w:r w:rsidR="00690B92" w:rsidRPr="00C34C99">
        <w:rPr>
          <w:lang w:eastAsia="zh-CN"/>
        </w:rPr>
        <w:t>:</w:t>
      </w:r>
    </w:p>
    <w:p w14:paraId="5670B6D8" w14:textId="76EDAADB" w:rsidR="00FE3B9B" w:rsidRPr="00C34C99" w:rsidRDefault="00FE3B9B" w:rsidP="00296E3F">
      <w:pPr>
        <w:pStyle w:val="Simple3"/>
        <w:keepNext/>
        <w:rPr>
          <w:lang w:eastAsia="zh-CN"/>
        </w:rPr>
      </w:pPr>
      <w:bookmarkStart w:id="86" w:name="_Ref190366602"/>
      <w:r w:rsidRPr="00C34C99">
        <w:rPr>
          <w:rStyle w:val="Simple3Char"/>
        </w:rPr>
        <w:t>the</w:t>
      </w:r>
      <w:r w:rsidRPr="00C34C99">
        <w:rPr>
          <w:lang w:eastAsia="zh-CN"/>
        </w:rPr>
        <w:t xml:space="preserve"> Owner in seeking to secure agreement with a Registered Provider to take a transfer of the Affordable Housing shall</w:t>
      </w:r>
      <w:bookmarkEnd w:id="86"/>
      <w:r w:rsidR="00690B92" w:rsidRPr="00C34C99">
        <w:rPr>
          <w:lang w:eastAsia="zh-CN"/>
        </w:rPr>
        <w:t>:</w:t>
      </w:r>
    </w:p>
    <w:p w14:paraId="3D2363A5" w14:textId="57432694" w:rsidR="00FE3B9B" w:rsidRPr="00C34C99" w:rsidRDefault="00FE3B9B" w:rsidP="00B0707F">
      <w:pPr>
        <w:pStyle w:val="Simple4"/>
        <w:rPr>
          <w:lang w:eastAsia="zh-CN"/>
        </w:rPr>
      </w:pPr>
      <w:bookmarkStart w:id="87" w:name="_Ref190366596"/>
      <w:r w:rsidRPr="00C34C99">
        <w:rPr>
          <w:lang w:eastAsia="zh-CN"/>
        </w:rPr>
        <w:t xml:space="preserve">use all reasonable endeavours to identify and reach agreement with a suitable Registered Provider to take a transfer of the Affordable Housing on the terms in paragraph </w:t>
      </w:r>
      <w:r w:rsidR="00B9279B" w:rsidRPr="00C34C99">
        <w:rPr>
          <w:lang w:eastAsia="zh-CN"/>
        </w:rPr>
        <w:fldChar w:fldCharType="begin"/>
      </w:r>
      <w:r w:rsidR="00B9279B" w:rsidRPr="00C34C99">
        <w:rPr>
          <w:lang w:eastAsia="zh-CN"/>
        </w:rPr>
        <w:instrText xml:space="preserve"> REF _Ref190366538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2.7</w:t>
      </w:r>
      <w:r w:rsidR="00B9279B" w:rsidRPr="00C34C99">
        <w:rPr>
          <w:lang w:eastAsia="zh-CN"/>
        </w:rPr>
        <w:fldChar w:fldCharType="end"/>
      </w:r>
      <w:r w:rsidRPr="00C34C99">
        <w:rPr>
          <w:lang w:eastAsia="zh-CN"/>
        </w:rPr>
        <w:t xml:space="preserve"> of this </w:t>
      </w:r>
      <w:proofErr w:type="gramStart"/>
      <w:r w:rsidRPr="00C34C99">
        <w:rPr>
          <w:lang w:eastAsia="zh-CN"/>
        </w:rPr>
        <w:t>Schedule;</w:t>
      </w:r>
      <w:bookmarkEnd w:id="87"/>
      <w:proofErr w:type="gramEnd"/>
      <w:r w:rsidRPr="00C34C99">
        <w:rPr>
          <w:lang w:eastAsia="zh-CN"/>
        </w:rPr>
        <w:t xml:space="preserve"> </w:t>
      </w:r>
    </w:p>
    <w:p w14:paraId="11B28F5B" w14:textId="1AD6AB2C" w:rsidR="00FE3B9B" w:rsidRPr="00C34C99" w:rsidRDefault="00FE3B9B" w:rsidP="00B0707F">
      <w:pPr>
        <w:pStyle w:val="Simple4"/>
        <w:rPr>
          <w:lang w:eastAsia="zh-CN"/>
        </w:rPr>
      </w:pPr>
      <w:r w:rsidRPr="00C34C99">
        <w:rPr>
          <w:lang w:eastAsia="zh-CN"/>
        </w:rPr>
        <w:t xml:space="preserve">(for the purpose of paragraph </w:t>
      </w:r>
      <w:r w:rsidR="00B9279B" w:rsidRPr="00C34C99">
        <w:rPr>
          <w:lang w:eastAsia="zh-CN"/>
        </w:rPr>
        <w:fldChar w:fldCharType="begin"/>
      </w:r>
      <w:r w:rsidR="00B9279B" w:rsidRPr="00C34C99">
        <w:rPr>
          <w:lang w:eastAsia="zh-CN"/>
        </w:rPr>
        <w:instrText xml:space="preserve"> REF _Ref190366596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2.19.1(</w:t>
      </w:r>
      <w:proofErr w:type="spellStart"/>
      <w:r w:rsidR="007936E3">
        <w:rPr>
          <w:lang w:eastAsia="zh-CN"/>
        </w:rPr>
        <w:t>i</w:t>
      </w:r>
      <w:proofErr w:type="spellEnd"/>
      <w:r w:rsidR="007936E3">
        <w:rPr>
          <w:lang w:eastAsia="zh-CN"/>
        </w:rPr>
        <w:t>)</w:t>
      </w:r>
      <w:r w:rsidR="00B9279B" w:rsidRPr="00C34C99">
        <w:rPr>
          <w:lang w:eastAsia="zh-CN"/>
        </w:rPr>
        <w:fldChar w:fldCharType="end"/>
      </w:r>
      <w:r w:rsidRPr="00C34C99">
        <w:rPr>
          <w:lang w:eastAsia="zh-CN"/>
        </w:rPr>
        <w:t xml:space="preserve"> above) approach at least 5 Registered Providers (including any Registered Provider specified by the City Council). </w:t>
      </w:r>
    </w:p>
    <w:p w14:paraId="0A324471" w14:textId="74D6E277" w:rsidR="00FE3B9B" w:rsidRPr="00C34C99" w:rsidRDefault="00FE3B9B" w:rsidP="00296E3F">
      <w:pPr>
        <w:pStyle w:val="Simple3"/>
        <w:keepNext/>
        <w:rPr>
          <w:lang w:eastAsia="zh-CN"/>
        </w:rPr>
      </w:pPr>
      <w:r w:rsidRPr="00C34C99">
        <w:rPr>
          <w:lang w:eastAsia="zh-CN"/>
        </w:rPr>
        <w:t xml:space="preserve">if all the Registered Providers approached pursuant to paragraph </w:t>
      </w:r>
      <w:r w:rsidR="00B9279B" w:rsidRPr="00C34C99">
        <w:rPr>
          <w:lang w:eastAsia="zh-CN"/>
        </w:rPr>
        <w:fldChar w:fldCharType="begin"/>
      </w:r>
      <w:r w:rsidR="00B9279B" w:rsidRPr="00C34C99">
        <w:rPr>
          <w:lang w:eastAsia="zh-CN"/>
        </w:rPr>
        <w:instrText xml:space="preserve"> REF _Ref190366602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2.19.1</w:t>
      </w:r>
      <w:r w:rsidR="00B9279B" w:rsidRPr="00C34C99">
        <w:rPr>
          <w:lang w:eastAsia="zh-CN"/>
        </w:rPr>
        <w:fldChar w:fldCharType="end"/>
      </w:r>
      <w:r w:rsidRPr="00C34C99">
        <w:rPr>
          <w:lang w:eastAsia="zh-CN"/>
        </w:rPr>
        <w:t xml:space="preserve"> above decline to take a transfer of the Affordable Housing on the terms in the Schedule the Owner shall</w:t>
      </w:r>
      <w:r w:rsidR="00690B92" w:rsidRPr="00C34C99">
        <w:rPr>
          <w:lang w:eastAsia="zh-CN"/>
        </w:rPr>
        <w:t>:</w:t>
      </w:r>
    </w:p>
    <w:p w14:paraId="4578673C" w14:textId="5D7D51EB" w:rsidR="00FE3B9B" w:rsidRPr="00C34C99" w:rsidRDefault="00FE3B9B" w:rsidP="00B0707F">
      <w:pPr>
        <w:pStyle w:val="Simple4"/>
        <w:rPr>
          <w:lang w:eastAsia="zh-CN"/>
        </w:rPr>
      </w:pPr>
      <w:r w:rsidRPr="00C34C99">
        <w:rPr>
          <w:lang w:eastAsia="zh-CN"/>
        </w:rPr>
        <w:t xml:space="preserve">provide the City Council with details of the Registered Providers approached and evidence that they have declined to take a </w:t>
      </w:r>
      <w:proofErr w:type="gramStart"/>
      <w:r w:rsidRPr="00C34C99">
        <w:rPr>
          <w:lang w:eastAsia="zh-CN"/>
        </w:rPr>
        <w:t>transfer;</w:t>
      </w:r>
      <w:proofErr w:type="gramEnd"/>
      <w:r w:rsidRPr="00C34C99">
        <w:rPr>
          <w:lang w:eastAsia="zh-CN"/>
        </w:rPr>
        <w:t xml:space="preserve"> </w:t>
      </w:r>
    </w:p>
    <w:p w14:paraId="371D4DE0" w14:textId="6919D348" w:rsidR="00FE3B9B" w:rsidRPr="00C34C99" w:rsidRDefault="00FE3B9B" w:rsidP="00B0707F">
      <w:pPr>
        <w:pStyle w:val="Simple4"/>
        <w:rPr>
          <w:lang w:eastAsia="zh-CN"/>
        </w:rPr>
      </w:pPr>
      <w:bookmarkStart w:id="88" w:name="_Ref190366627"/>
      <w:r w:rsidRPr="00C34C99">
        <w:rPr>
          <w:lang w:eastAsia="zh-CN"/>
        </w:rPr>
        <w:t xml:space="preserve">request the City Council to vary the type and proportions of the Affordable Housing (set out in paragraph </w:t>
      </w:r>
      <w:r w:rsidR="00B9279B" w:rsidRPr="00C34C99">
        <w:rPr>
          <w:lang w:eastAsia="zh-CN"/>
        </w:rPr>
        <w:fldChar w:fldCharType="begin"/>
      </w:r>
      <w:r w:rsidR="00B9279B" w:rsidRPr="00C34C99">
        <w:rPr>
          <w:lang w:eastAsia="zh-CN"/>
        </w:rPr>
        <w:instrText xml:space="preserve"> REF _Ref190365991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2.2</w:t>
      </w:r>
      <w:r w:rsidR="00B9279B" w:rsidRPr="00C34C99">
        <w:rPr>
          <w:lang w:eastAsia="zh-CN"/>
        </w:rPr>
        <w:fldChar w:fldCharType="end"/>
      </w:r>
      <w:r w:rsidRPr="00C34C99">
        <w:rPr>
          <w:lang w:eastAsia="zh-CN"/>
        </w:rPr>
        <w:t xml:space="preserve"> of this Schedule</w:t>
      </w:r>
      <w:proofErr w:type="gramStart"/>
      <w:r w:rsidRPr="00C34C99">
        <w:rPr>
          <w:lang w:eastAsia="zh-CN"/>
        </w:rPr>
        <w:t>);</w:t>
      </w:r>
      <w:bookmarkEnd w:id="88"/>
      <w:proofErr w:type="gramEnd"/>
      <w:r w:rsidRPr="00C34C99">
        <w:rPr>
          <w:lang w:eastAsia="zh-CN"/>
        </w:rPr>
        <w:t xml:space="preserve"> </w:t>
      </w:r>
    </w:p>
    <w:p w14:paraId="7A41657C" w14:textId="78CC6183" w:rsidR="00FE3B9B" w:rsidRPr="00C34C99" w:rsidRDefault="00FE3B9B" w:rsidP="00296E3F">
      <w:pPr>
        <w:pStyle w:val="Simple3"/>
        <w:keepNext/>
        <w:rPr>
          <w:lang w:eastAsia="zh-CN"/>
        </w:rPr>
      </w:pPr>
      <w:bookmarkStart w:id="89" w:name="_Ref190366555"/>
      <w:r w:rsidRPr="00C34C99">
        <w:rPr>
          <w:lang w:eastAsia="zh-CN"/>
        </w:rPr>
        <w:t xml:space="preserve">if the City Council within 28 days of a request (made pursuant to paragraph </w:t>
      </w:r>
      <w:r w:rsidR="00B9279B" w:rsidRPr="00C34C99">
        <w:rPr>
          <w:lang w:eastAsia="zh-CN"/>
        </w:rPr>
        <w:fldChar w:fldCharType="begin"/>
      </w:r>
      <w:r w:rsidR="00B9279B" w:rsidRPr="00C34C99">
        <w:rPr>
          <w:lang w:eastAsia="zh-CN"/>
        </w:rPr>
        <w:instrText xml:space="preserve"> REF _Ref190366627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2.19.2(ii)</w:t>
      </w:r>
      <w:r w:rsidR="00B9279B" w:rsidRPr="00C34C99">
        <w:rPr>
          <w:lang w:eastAsia="zh-CN"/>
        </w:rPr>
        <w:fldChar w:fldCharType="end"/>
      </w:r>
      <w:r w:rsidRPr="00C34C99">
        <w:rPr>
          <w:lang w:eastAsia="zh-CN"/>
        </w:rPr>
        <w:t xml:space="preserve"> above) vary the types and proportions of the Affordable Housing the Owner shall</w:t>
      </w:r>
      <w:bookmarkEnd w:id="89"/>
      <w:r w:rsidR="00690B92" w:rsidRPr="00C34C99">
        <w:rPr>
          <w:lang w:eastAsia="zh-CN"/>
        </w:rPr>
        <w:t>:</w:t>
      </w:r>
    </w:p>
    <w:p w14:paraId="39DF4174" w14:textId="46B07941" w:rsidR="00FE3B9B" w:rsidRPr="00C34C99" w:rsidRDefault="00FE3B9B" w:rsidP="00B0707F">
      <w:pPr>
        <w:pStyle w:val="Simple4"/>
        <w:rPr>
          <w:lang w:eastAsia="zh-CN"/>
        </w:rPr>
      </w:pPr>
      <w:bookmarkStart w:id="90" w:name="_Ref190366654"/>
      <w:r w:rsidRPr="00C34C99">
        <w:rPr>
          <w:lang w:eastAsia="zh-CN"/>
        </w:rPr>
        <w:t xml:space="preserve">use all reasonable endeavours to identify and reach agreement with a suitable Registered Provider to transfer the Affordable Housing on the terms in paragraph </w:t>
      </w:r>
      <w:r w:rsidR="00B9279B" w:rsidRPr="00C34C99">
        <w:rPr>
          <w:lang w:eastAsia="zh-CN"/>
        </w:rPr>
        <w:fldChar w:fldCharType="begin"/>
      </w:r>
      <w:r w:rsidR="00B9279B" w:rsidRPr="00C34C99">
        <w:rPr>
          <w:lang w:eastAsia="zh-CN"/>
        </w:rPr>
        <w:instrText xml:space="preserve"> REF _Ref190366538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2.7</w:t>
      </w:r>
      <w:r w:rsidR="00B9279B" w:rsidRPr="00C34C99">
        <w:rPr>
          <w:lang w:eastAsia="zh-CN"/>
        </w:rPr>
        <w:fldChar w:fldCharType="end"/>
      </w:r>
      <w:r w:rsidRPr="00C34C99">
        <w:rPr>
          <w:lang w:eastAsia="zh-CN"/>
        </w:rPr>
        <w:t xml:space="preserve"> of this Schedule in the types and proportions as varied by the City Council pursuant to paragraph </w:t>
      </w:r>
      <w:r w:rsidR="00B9279B" w:rsidRPr="00C34C99">
        <w:rPr>
          <w:lang w:eastAsia="zh-CN"/>
        </w:rPr>
        <w:fldChar w:fldCharType="begin"/>
      </w:r>
      <w:r w:rsidR="00B9279B" w:rsidRPr="00C34C99">
        <w:rPr>
          <w:lang w:eastAsia="zh-CN"/>
        </w:rPr>
        <w:instrText xml:space="preserve"> REF _Ref190366555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2.19.3</w:t>
      </w:r>
      <w:r w:rsidR="00B9279B" w:rsidRPr="00C34C99">
        <w:rPr>
          <w:lang w:eastAsia="zh-CN"/>
        </w:rPr>
        <w:fldChar w:fldCharType="end"/>
      </w:r>
      <w:r w:rsidRPr="00C34C99">
        <w:rPr>
          <w:lang w:eastAsia="zh-CN"/>
        </w:rPr>
        <w:t xml:space="preserve"> above;</w:t>
      </w:r>
      <w:bookmarkEnd w:id="90"/>
      <w:r w:rsidRPr="00C34C99">
        <w:rPr>
          <w:lang w:eastAsia="zh-CN"/>
        </w:rPr>
        <w:t xml:space="preserve"> </w:t>
      </w:r>
    </w:p>
    <w:p w14:paraId="44DEDF46" w14:textId="372E2ED6" w:rsidR="00FE3B9B" w:rsidRPr="00C34C99" w:rsidRDefault="00FE3B9B" w:rsidP="00B0707F">
      <w:pPr>
        <w:pStyle w:val="Simple4"/>
        <w:rPr>
          <w:lang w:eastAsia="zh-CN"/>
        </w:rPr>
      </w:pPr>
      <w:bookmarkStart w:id="91" w:name="_Ref190366661"/>
      <w:r w:rsidRPr="00C34C99">
        <w:rPr>
          <w:lang w:eastAsia="zh-CN"/>
        </w:rPr>
        <w:t xml:space="preserve">(for the purposes of paragraph </w:t>
      </w:r>
      <w:r w:rsidR="00B9279B" w:rsidRPr="00C34C99">
        <w:rPr>
          <w:lang w:eastAsia="zh-CN"/>
        </w:rPr>
        <w:fldChar w:fldCharType="begin"/>
      </w:r>
      <w:r w:rsidR="00B9279B" w:rsidRPr="00C34C99">
        <w:rPr>
          <w:lang w:eastAsia="zh-CN"/>
        </w:rPr>
        <w:instrText xml:space="preserve"> REF _Ref190366654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2.19.3(</w:t>
      </w:r>
      <w:proofErr w:type="spellStart"/>
      <w:r w:rsidR="007936E3">
        <w:rPr>
          <w:lang w:eastAsia="zh-CN"/>
        </w:rPr>
        <w:t>i</w:t>
      </w:r>
      <w:proofErr w:type="spellEnd"/>
      <w:r w:rsidR="007936E3">
        <w:rPr>
          <w:lang w:eastAsia="zh-CN"/>
        </w:rPr>
        <w:t>)</w:t>
      </w:r>
      <w:r w:rsidR="00B9279B" w:rsidRPr="00C34C99">
        <w:rPr>
          <w:lang w:eastAsia="zh-CN"/>
        </w:rPr>
        <w:fldChar w:fldCharType="end"/>
      </w:r>
      <w:r w:rsidRPr="00C34C99">
        <w:rPr>
          <w:lang w:eastAsia="zh-CN"/>
        </w:rPr>
        <w:t xml:space="preserve"> above) approach at least 5 Registered Providers (including any Registered Provider specified by the City Council</w:t>
      </w:r>
      <w:proofErr w:type="gramStart"/>
      <w:r w:rsidRPr="00C34C99">
        <w:rPr>
          <w:lang w:eastAsia="zh-CN"/>
        </w:rPr>
        <w:t>);</w:t>
      </w:r>
      <w:bookmarkEnd w:id="91"/>
      <w:proofErr w:type="gramEnd"/>
      <w:r w:rsidRPr="00C34C99">
        <w:rPr>
          <w:lang w:eastAsia="zh-CN"/>
        </w:rPr>
        <w:t xml:space="preserve"> </w:t>
      </w:r>
    </w:p>
    <w:p w14:paraId="35285BFE" w14:textId="6BB81CF3" w:rsidR="00FE3B9B" w:rsidRPr="00C34C99" w:rsidRDefault="00FE3B9B" w:rsidP="00B0707F">
      <w:pPr>
        <w:pStyle w:val="Simple4"/>
        <w:rPr>
          <w:lang w:eastAsia="zh-CN"/>
        </w:rPr>
      </w:pPr>
      <w:r w:rsidRPr="00C34C99">
        <w:rPr>
          <w:lang w:eastAsia="zh-CN"/>
        </w:rPr>
        <w:t xml:space="preserve">provide the City Council with details of the Registered Providers approached pursuant to paragraph </w:t>
      </w:r>
      <w:r w:rsidR="00B9279B" w:rsidRPr="00C34C99">
        <w:rPr>
          <w:lang w:eastAsia="zh-CN"/>
        </w:rPr>
        <w:fldChar w:fldCharType="begin"/>
      </w:r>
      <w:r w:rsidR="00B9279B" w:rsidRPr="00C34C99">
        <w:rPr>
          <w:lang w:eastAsia="zh-CN"/>
        </w:rPr>
        <w:instrText xml:space="preserve"> REF _Ref190366661 \w \h </w:instrText>
      </w:r>
      <w:r w:rsidR="00C34C99">
        <w:rPr>
          <w:lang w:eastAsia="zh-CN"/>
        </w:rPr>
        <w:instrText xml:space="preserve"> \* MERGEFORMAT </w:instrText>
      </w:r>
      <w:r w:rsidR="00B9279B" w:rsidRPr="00C34C99">
        <w:rPr>
          <w:lang w:eastAsia="zh-CN"/>
        </w:rPr>
      </w:r>
      <w:r w:rsidR="00B9279B" w:rsidRPr="00C34C99">
        <w:rPr>
          <w:lang w:eastAsia="zh-CN"/>
        </w:rPr>
        <w:fldChar w:fldCharType="separate"/>
      </w:r>
      <w:r w:rsidR="007936E3">
        <w:rPr>
          <w:lang w:eastAsia="zh-CN"/>
        </w:rPr>
        <w:t>2.19.3(ii)</w:t>
      </w:r>
      <w:r w:rsidR="00B9279B" w:rsidRPr="00C34C99">
        <w:rPr>
          <w:lang w:eastAsia="zh-CN"/>
        </w:rPr>
        <w:fldChar w:fldCharType="end"/>
      </w:r>
      <w:r w:rsidRPr="00C34C99">
        <w:rPr>
          <w:lang w:eastAsia="zh-CN"/>
        </w:rPr>
        <w:t xml:space="preserve"> above and evidence that they have declined to take a transfer. </w:t>
      </w:r>
    </w:p>
    <w:p w14:paraId="7DE55EC3" w14:textId="77777777" w:rsidR="00C52771" w:rsidRPr="00C34C99" w:rsidRDefault="00C52771" w:rsidP="00C52771">
      <w:pPr>
        <w:pStyle w:val="Simple1"/>
        <w:numPr>
          <w:ilvl w:val="0"/>
          <w:numId w:val="0"/>
        </w:numPr>
        <w:ind w:left="709" w:hanging="709"/>
        <w:rPr>
          <w:lang w:val="en-US"/>
        </w:rPr>
      </w:pPr>
    </w:p>
    <w:p w14:paraId="46B9579A" w14:textId="5B9A7AD1" w:rsidR="00F0138C" w:rsidRPr="00C34C99" w:rsidRDefault="00F0138C" w:rsidP="004B2581">
      <w:pPr>
        <w:pStyle w:val="Schedule1"/>
        <w:rPr>
          <w:lang w:val="en-US"/>
        </w:rPr>
      </w:pPr>
      <w:bookmarkStart w:id="92" w:name="_Toc190371348"/>
      <w:bookmarkStart w:id="93" w:name="_Toc190371349"/>
      <w:bookmarkStart w:id="94" w:name="_Toc190371350"/>
      <w:bookmarkStart w:id="95" w:name="_Toc190371351"/>
      <w:bookmarkStart w:id="96" w:name="_Toc190371352"/>
      <w:bookmarkStart w:id="97" w:name="_Toc190371353"/>
      <w:bookmarkStart w:id="98" w:name="_Toc190371354"/>
      <w:bookmarkStart w:id="99" w:name="_Toc190371355"/>
      <w:bookmarkStart w:id="100" w:name="_Toc190371356"/>
      <w:bookmarkStart w:id="101" w:name="_Toc190371357"/>
      <w:bookmarkStart w:id="102" w:name="_Toc190371358"/>
      <w:bookmarkStart w:id="103" w:name="_Toc190371359"/>
      <w:bookmarkStart w:id="104" w:name="_Toc190371360"/>
      <w:bookmarkStart w:id="105" w:name="_Toc190371361"/>
      <w:bookmarkStart w:id="106" w:name="_Toc190371362"/>
      <w:bookmarkStart w:id="107" w:name="_Toc190371363"/>
      <w:bookmarkStart w:id="108" w:name="_Toc190371364"/>
      <w:bookmarkStart w:id="109" w:name="_Toc190371365"/>
      <w:bookmarkStart w:id="110" w:name="_Toc190371366"/>
      <w:bookmarkStart w:id="111" w:name="_Toc190371367"/>
      <w:bookmarkStart w:id="112" w:name="_Toc190371368"/>
      <w:bookmarkStart w:id="113" w:name="_Toc190371369"/>
      <w:bookmarkStart w:id="114" w:name="_Toc190371370"/>
      <w:bookmarkStart w:id="115" w:name="_Toc190371371"/>
      <w:bookmarkStart w:id="116" w:name="_Toc190371372"/>
      <w:bookmarkStart w:id="117" w:name="_Toc190371373"/>
      <w:bookmarkStart w:id="118" w:name="_Toc190371374"/>
      <w:bookmarkStart w:id="119" w:name="_Toc190371375"/>
      <w:bookmarkStart w:id="120" w:name="_Toc190371376"/>
      <w:bookmarkStart w:id="121" w:name="_Toc190371377"/>
      <w:bookmarkStart w:id="122" w:name="_Toc190371378"/>
      <w:bookmarkStart w:id="123" w:name="_Toc190371379"/>
      <w:bookmarkStart w:id="124" w:name="_Toc190371380"/>
      <w:bookmarkStart w:id="125" w:name="_Toc190371381"/>
      <w:bookmarkStart w:id="126" w:name="_Toc190371382"/>
      <w:bookmarkStart w:id="127" w:name="_Toc190371383"/>
      <w:bookmarkStart w:id="128" w:name="_Toc190371384"/>
      <w:bookmarkStart w:id="129" w:name="_Toc190371385"/>
      <w:bookmarkStart w:id="130" w:name="_Toc190371386"/>
      <w:bookmarkStart w:id="131" w:name="_Toc190371387"/>
      <w:bookmarkStart w:id="132" w:name="_Toc190371388"/>
      <w:bookmarkStart w:id="133" w:name="_Toc190371389"/>
      <w:bookmarkStart w:id="134" w:name="_Toc190371390"/>
      <w:bookmarkStart w:id="135" w:name="_Toc190371391"/>
      <w:bookmarkStart w:id="136" w:name="_Toc190371392"/>
      <w:bookmarkStart w:id="137" w:name="_Toc190371393"/>
      <w:bookmarkStart w:id="138" w:name="_Toc190371394"/>
      <w:bookmarkStart w:id="139" w:name="_Toc190371395"/>
      <w:bookmarkStart w:id="140" w:name="_Toc190371396"/>
      <w:bookmarkStart w:id="141" w:name="_Toc190371397"/>
      <w:bookmarkStart w:id="142" w:name="_Toc190371398"/>
      <w:bookmarkStart w:id="143" w:name="_Toc190371399"/>
      <w:bookmarkStart w:id="144" w:name="_Toc190371400"/>
      <w:bookmarkStart w:id="145" w:name="_Toc190371401"/>
      <w:bookmarkStart w:id="146" w:name="_Toc190371402"/>
      <w:bookmarkStart w:id="147" w:name="_Toc190371403"/>
      <w:bookmarkStart w:id="148" w:name="_Toc190371404"/>
      <w:bookmarkStart w:id="149" w:name="_Toc190371405"/>
      <w:bookmarkStart w:id="150" w:name="_Toc190371406"/>
      <w:bookmarkStart w:id="151" w:name="_Toc190371407"/>
      <w:bookmarkStart w:id="152" w:name="_Toc190371408"/>
      <w:bookmarkStart w:id="153" w:name="_Toc190371409"/>
      <w:bookmarkStart w:id="154" w:name="_Toc190371410"/>
      <w:bookmarkStart w:id="155" w:name="_Toc190371411"/>
      <w:bookmarkStart w:id="156" w:name="_Toc190371412"/>
      <w:bookmarkStart w:id="157" w:name="_Toc190371413"/>
      <w:bookmarkStart w:id="158" w:name="_Toc190371414"/>
      <w:bookmarkStart w:id="159" w:name="_Toc190371415"/>
      <w:bookmarkStart w:id="160" w:name="_Toc190371416"/>
      <w:bookmarkStart w:id="161" w:name="_Toc190371417"/>
      <w:bookmarkStart w:id="162" w:name="_Toc190371418"/>
      <w:bookmarkStart w:id="163" w:name="_Toc190371419"/>
      <w:bookmarkStart w:id="164" w:name="_Toc190371420"/>
      <w:bookmarkStart w:id="165" w:name="_Toc190683111"/>
      <w:bookmarkStart w:id="166" w:name="_Ref18318525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F629632" w14:textId="690E56B9" w:rsidR="00F0138C" w:rsidRPr="00C34C99" w:rsidRDefault="00F0138C" w:rsidP="004B2581">
      <w:pPr>
        <w:pStyle w:val="Schedule2"/>
        <w:rPr>
          <w:lang w:val="en-US"/>
        </w:rPr>
      </w:pPr>
      <w:bookmarkStart w:id="167" w:name="_Toc190683112"/>
      <w:bookmarkEnd w:id="166"/>
      <w:r w:rsidRPr="00C34C99">
        <w:rPr>
          <w:lang w:val="en-US"/>
        </w:rPr>
        <w:t>AMENITY GREEN SPACE</w:t>
      </w:r>
      <w:bookmarkEnd w:id="167"/>
      <w:r w:rsidRPr="00C34C99">
        <w:rPr>
          <w:lang w:val="en-US"/>
        </w:rPr>
        <w:t xml:space="preserve"> </w:t>
      </w:r>
    </w:p>
    <w:p w14:paraId="1428E18C" w14:textId="46627A25" w:rsidR="00F0138C" w:rsidRPr="00C34C99" w:rsidRDefault="00F0138C" w:rsidP="004B2581">
      <w:pPr>
        <w:pStyle w:val="SchedulePart"/>
        <w:rPr>
          <w:lang w:val="en-US"/>
        </w:rPr>
      </w:pPr>
    </w:p>
    <w:p w14:paraId="7F61621E" w14:textId="77777777" w:rsidR="00F0138C" w:rsidRPr="00C34C99" w:rsidRDefault="00F0138C" w:rsidP="004B2581">
      <w:pPr>
        <w:pStyle w:val="SchedulePart-Sub"/>
        <w:rPr>
          <w:lang w:val="en-US"/>
        </w:rPr>
      </w:pPr>
      <w:r w:rsidRPr="00C34C99">
        <w:rPr>
          <w:lang w:val="en-US"/>
        </w:rPr>
        <w:t>Interpretation</w:t>
      </w:r>
    </w:p>
    <w:p w14:paraId="55FE03D2" w14:textId="1300F26E" w:rsidR="00F0138C" w:rsidRPr="00C34C99" w:rsidRDefault="00F0138C" w:rsidP="00C649EC">
      <w:pPr>
        <w:pStyle w:val="Simple1"/>
        <w:keepNext/>
        <w:numPr>
          <w:ilvl w:val="0"/>
          <w:numId w:val="16"/>
        </w:numPr>
      </w:pPr>
      <w:r w:rsidRPr="00C34C99">
        <w:t xml:space="preserve">The following words and expressions for the purpose of interpretation of this </w:t>
      </w:r>
      <w:r w:rsidR="00BB27F9" w:rsidRPr="00C34C99">
        <w:t xml:space="preserve">Schedule </w:t>
      </w:r>
      <w:r w:rsidRPr="00C34C99">
        <w:t>shall have the following meanings:</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835"/>
        <w:gridCol w:w="5527"/>
      </w:tblGrid>
      <w:tr w:rsidR="00F0138C" w:rsidRPr="00C34C99" w14:paraId="35CB796A" w14:textId="77777777" w:rsidTr="004B2581">
        <w:tc>
          <w:tcPr>
            <w:tcW w:w="2835" w:type="dxa"/>
          </w:tcPr>
          <w:p w14:paraId="0CE570ED" w14:textId="6F17CA4B" w:rsidR="00F0138C" w:rsidRPr="00C34C99" w:rsidRDefault="00F0138C" w:rsidP="004B2581">
            <w:pPr>
              <w:pStyle w:val="definition"/>
              <w:jc w:val="left"/>
              <w:rPr>
                <w:b/>
                <w:lang w:val="en-US"/>
              </w:rPr>
            </w:pPr>
            <w:r w:rsidRPr="00C34C99">
              <w:rPr>
                <w:b/>
                <w:lang w:val="en-US"/>
              </w:rPr>
              <w:t>Amenity Green Space</w:t>
            </w:r>
          </w:p>
        </w:tc>
        <w:tc>
          <w:tcPr>
            <w:tcW w:w="5527" w:type="dxa"/>
          </w:tcPr>
          <w:p w14:paraId="5929DB36" w14:textId="77777777" w:rsidR="00F0138C" w:rsidRPr="00C34C99" w:rsidRDefault="00F0138C" w:rsidP="004B2581">
            <w:pPr>
              <w:pStyle w:val="definition"/>
              <w:rPr>
                <w:lang w:val="en-US"/>
              </w:rPr>
            </w:pPr>
            <w:r w:rsidRPr="00C34C99">
              <w:rPr>
                <w:lang w:val="en-US"/>
              </w:rPr>
              <w:t xml:space="preserve">means Three Thousand One Hundred and Fifty square meters (3,150 sqm) of </w:t>
            </w:r>
            <w:proofErr w:type="spellStart"/>
            <w:proofErr w:type="gramStart"/>
            <w:r w:rsidRPr="00C34C99">
              <w:rPr>
                <w:lang w:val="en-US"/>
              </w:rPr>
              <w:t>on site</w:t>
            </w:r>
            <w:proofErr w:type="spellEnd"/>
            <w:proofErr w:type="gramEnd"/>
            <w:r w:rsidRPr="00C34C99">
              <w:rPr>
                <w:lang w:val="en-US"/>
              </w:rPr>
              <w:t xml:space="preserve"> open space to be provided and includes a toddler play area;</w:t>
            </w:r>
          </w:p>
        </w:tc>
      </w:tr>
      <w:tr w:rsidR="00F0138C" w:rsidRPr="00C34C99" w14:paraId="05EBB2D4" w14:textId="77777777" w:rsidTr="004B2581">
        <w:tc>
          <w:tcPr>
            <w:tcW w:w="2835" w:type="dxa"/>
          </w:tcPr>
          <w:p w14:paraId="59FDA655" w14:textId="08AC2FEB" w:rsidR="00F0138C" w:rsidRPr="00C34C99" w:rsidRDefault="00F0138C" w:rsidP="004B2581">
            <w:pPr>
              <w:pStyle w:val="definition"/>
              <w:jc w:val="left"/>
              <w:rPr>
                <w:b/>
                <w:lang w:val="en-US"/>
              </w:rPr>
            </w:pPr>
            <w:r w:rsidRPr="00C34C99">
              <w:rPr>
                <w:b/>
                <w:lang w:val="en-US"/>
              </w:rPr>
              <w:t>Amenity Green Space Plan</w:t>
            </w:r>
          </w:p>
        </w:tc>
        <w:tc>
          <w:tcPr>
            <w:tcW w:w="5527" w:type="dxa"/>
          </w:tcPr>
          <w:p w14:paraId="72E2E803" w14:textId="77777777" w:rsidR="00F0138C" w:rsidRPr="00C34C99" w:rsidRDefault="00F0138C" w:rsidP="004B2581">
            <w:pPr>
              <w:pStyle w:val="definition"/>
              <w:rPr>
                <w:lang w:val="en-US"/>
              </w:rPr>
            </w:pPr>
            <w:r w:rsidRPr="00C34C99">
              <w:rPr>
                <w:lang w:val="en-US"/>
              </w:rPr>
              <w:t>the plan or plans submitted by the Owners showing the location, size, layout and proposed landscaping of the Amenity Green Space;</w:t>
            </w:r>
          </w:p>
        </w:tc>
      </w:tr>
      <w:tr w:rsidR="00F0138C" w:rsidRPr="00C34C99" w14:paraId="68C8E8EE" w14:textId="77777777" w:rsidTr="004B2581">
        <w:tc>
          <w:tcPr>
            <w:tcW w:w="2835" w:type="dxa"/>
          </w:tcPr>
          <w:p w14:paraId="3E382CAF" w14:textId="166C088F" w:rsidR="00F0138C" w:rsidRPr="00C34C99" w:rsidRDefault="00F0138C" w:rsidP="004B2581">
            <w:pPr>
              <w:pStyle w:val="definition"/>
              <w:jc w:val="left"/>
              <w:rPr>
                <w:b/>
                <w:lang w:val="en-US"/>
              </w:rPr>
            </w:pPr>
            <w:r w:rsidRPr="00C34C99">
              <w:rPr>
                <w:b/>
                <w:lang w:val="en-US"/>
              </w:rPr>
              <w:t>Amenity Green Space Completion Certificate</w:t>
            </w:r>
          </w:p>
        </w:tc>
        <w:tc>
          <w:tcPr>
            <w:tcW w:w="5527" w:type="dxa"/>
          </w:tcPr>
          <w:p w14:paraId="0C16FBDC" w14:textId="1AFF5A06" w:rsidR="00F0138C" w:rsidRPr="00C34C99" w:rsidRDefault="009473D0" w:rsidP="004B2581">
            <w:pPr>
              <w:pStyle w:val="definition"/>
              <w:rPr>
                <w:lang w:val="en-US"/>
              </w:rPr>
            </w:pPr>
            <w:r w:rsidRPr="00C34C99">
              <w:rPr>
                <w:bCs/>
                <w:lang w:val="en-US"/>
              </w:rPr>
              <w:t>means the certificate issued by the City Council once it is satisfied that the Amenity Green Space has been laid out in accordance with the Specification</w:t>
            </w:r>
          </w:p>
        </w:tc>
      </w:tr>
      <w:tr w:rsidR="00F0138C" w:rsidRPr="00C34C99" w14:paraId="169FF702" w14:textId="77777777" w:rsidTr="004B2581">
        <w:tc>
          <w:tcPr>
            <w:tcW w:w="2835" w:type="dxa"/>
          </w:tcPr>
          <w:p w14:paraId="7E9CF3A2" w14:textId="5F0ECAA5" w:rsidR="00F0138C" w:rsidRPr="00C34C99" w:rsidRDefault="00F0138C" w:rsidP="004B2581">
            <w:pPr>
              <w:pStyle w:val="definition"/>
              <w:jc w:val="left"/>
              <w:rPr>
                <w:b/>
                <w:lang w:val="en-US"/>
              </w:rPr>
            </w:pPr>
            <w:r w:rsidRPr="00C34C99">
              <w:rPr>
                <w:b/>
                <w:lang w:val="en-US"/>
              </w:rPr>
              <w:t>Specification</w:t>
            </w:r>
          </w:p>
        </w:tc>
        <w:tc>
          <w:tcPr>
            <w:tcW w:w="5527" w:type="dxa"/>
          </w:tcPr>
          <w:p w14:paraId="663B93BF" w14:textId="361CDD9A" w:rsidR="00F0138C" w:rsidRPr="00C34C99" w:rsidRDefault="00F0138C" w:rsidP="004B2581">
            <w:pPr>
              <w:pStyle w:val="definition"/>
              <w:rPr>
                <w:lang w:val="en-US"/>
              </w:rPr>
            </w:pPr>
            <w:r w:rsidRPr="00C34C99">
              <w:rPr>
                <w:lang w:val="en-US"/>
              </w:rPr>
              <w:t xml:space="preserve">means a detailed specification submitted by the Owners to the City Council pursuant to paragraph </w:t>
            </w:r>
            <w:r w:rsidR="005E5F25" w:rsidRPr="00C34C99">
              <w:rPr>
                <w:lang w:val="en-US"/>
              </w:rPr>
              <w:fldChar w:fldCharType="begin"/>
            </w:r>
            <w:r w:rsidR="005E5F25" w:rsidRPr="00C34C99">
              <w:rPr>
                <w:lang w:val="en-US"/>
              </w:rPr>
              <w:instrText xml:space="preserve"> REF _Ref183186364 \r \h </w:instrText>
            </w:r>
            <w:r w:rsidR="00CD3662" w:rsidRPr="00C34C99">
              <w:rPr>
                <w:lang w:val="en-US"/>
              </w:rPr>
              <w:instrText xml:space="preserve"> \* MERGEFORMAT </w:instrText>
            </w:r>
            <w:r w:rsidR="005E5F25" w:rsidRPr="00C34C99">
              <w:rPr>
                <w:lang w:val="en-US"/>
              </w:rPr>
            </w:r>
            <w:r w:rsidR="005E5F25" w:rsidRPr="00C34C99">
              <w:rPr>
                <w:lang w:val="en-US"/>
              </w:rPr>
              <w:fldChar w:fldCharType="separate"/>
            </w:r>
            <w:r w:rsidR="007936E3">
              <w:rPr>
                <w:lang w:val="en-US"/>
              </w:rPr>
              <w:t>2.4.2</w:t>
            </w:r>
            <w:r w:rsidR="005E5F25" w:rsidRPr="00C34C99">
              <w:rPr>
                <w:lang w:val="en-US"/>
              </w:rPr>
              <w:fldChar w:fldCharType="end"/>
            </w:r>
            <w:r w:rsidRPr="00C34C99">
              <w:rPr>
                <w:lang w:val="en-US"/>
              </w:rPr>
              <w:t xml:space="preserve"> of this Schedule showing the location, size, layout and proposed landscaping of the Amenity Green Space including any equipment to be installed thereon;</w:t>
            </w:r>
          </w:p>
        </w:tc>
      </w:tr>
      <w:tr w:rsidR="00F0138C" w:rsidRPr="00C34C99" w14:paraId="20E72A60" w14:textId="77777777" w:rsidTr="004B2581">
        <w:tc>
          <w:tcPr>
            <w:tcW w:w="2835" w:type="dxa"/>
          </w:tcPr>
          <w:p w14:paraId="11D3BB6E" w14:textId="4FB80773" w:rsidR="00F0138C" w:rsidRPr="00C34C99" w:rsidRDefault="00F0138C" w:rsidP="004B2581">
            <w:pPr>
              <w:pStyle w:val="definition"/>
              <w:jc w:val="left"/>
              <w:rPr>
                <w:b/>
                <w:lang w:val="en-US"/>
              </w:rPr>
            </w:pPr>
            <w:r w:rsidRPr="00C34C99">
              <w:rPr>
                <w:b/>
                <w:lang w:val="en-US"/>
              </w:rPr>
              <w:t>the Management Company</w:t>
            </w:r>
          </w:p>
        </w:tc>
        <w:tc>
          <w:tcPr>
            <w:tcW w:w="5527" w:type="dxa"/>
          </w:tcPr>
          <w:p w14:paraId="02CA2B2E" w14:textId="78EB4933" w:rsidR="00F0138C" w:rsidRPr="00C34C99" w:rsidRDefault="00F0138C" w:rsidP="004B2581">
            <w:pPr>
              <w:pStyle w:val="definition"/>
              <w:rPr>
                <w:lang w:val="en-US"/>
              </w:rPr>
            </w:pPr>
            <w:r w:rsidRPr="00C34C99">
              <w:rPr>
                <w:lang w:val="en-US"/>
              </w:rPr>
              <w:t xml:space="preserve">means the management company or </w:t>
            </w:r>
            <w:proofErr w:type="spellStart"/>
            <w:r w:rsidRPr="00C34C99">
              <w:rPr>
                <w:lang w:val="en-US"/>
              </w:rPr>
              <w:t>organisation</w:t>
            </w:r>
            <w:proofErr w:type="spellEnd"/>
            <w:r w:rsidRPr="00C34C99">
              <w:rPr>
                <w:lang w:val="en-US"/>
              </w:rPr>
              <w:t xml:space="preserve"> approved by the City Council pursuant to paragraph </w:t>
            </w:r>
            <w:r w:rsidR="005E5F25" w:rsidRPr="00C34C99">
              <w:rPr>
                <w:lang w:val="en-US"/>
              </w:rPr>
              <w:fldChar w:fldCharType="begin"/>
            </w:r>
            <w:r w:rsidR="005E5F25" w:rsidRPr="00C34C99">
              <w:rPr>
                <w:lang w:val="en-US"/>
              </w:rPr>
              <w:instrText xml:space="preserve"> REF _Ref183186371 \r \h </w:instrText>
            </w:r>
            <w:r w:rsidR="00CD3662" w:rsidRPr="00C34C99">
              <w:rPr>
                <w:lang w:val="en-US"/>
              </w:rPr>
              <w:instrText xml:space="preserve"> \* MERGEFORMAT </w:instrText>
            </w:r>
            <w:r w:rsidR="005E5F25" w:rsidRPr="00C34C99">
              <w:rPr>
                <w:lang w:val="en-US"/>
              </w:rPr>
            </w:r>
            <w:r w:rsidR="005E5F25" w:rsidRPr="00C34C99">
              <w:rPr>
                <w:lang w:val="en-US"/>
              </w:rPr>
              <w:fldChar w:fldCharType="separate"/>
            </w:r>
            <w:r w:rsidR="007936E3">
              <w:rPr>
                <w:lang w:val="en-US"/>
              </w:rPr>
              <w:t>2</w:t>
            </w:r>
            <w:r w:rsidR="005E5F25" w:rsidRPr="00C34C99">
              <w:rPr>
                <w:lang w:val="en-US"/>
              </w:rPr>
              <w:fldChar w:fldCharType="end"/>
            </w:r>
            <w:r w:rsidRPr="00C34C99">
              <w:rPr>
                <w:lang w:val="en-US"/>
              </w:rPr>
              <w:t xml:space="preserve"> of this Schedule as the </w:t>
            </w:r>
            <w:proofErr w:type="spellStart"/>
            <w:r w:rsidRPr="00C34C99">
              <w:rPr>
                <w:lang w:val="en-US"/>
              </w:rPr>
              <w:t>organisation</w:t>
            </w:r>
            <w:proofErr w:type="spellEnd"/>
            <w:r w:rsidRPr="00C34C99">
              <w:rPr>
                <w:lang w:val="en-US"/>
              </w:rPr>
              <w:t xml:space="preserve"> that will manage and maintain the Amenity Green Space;</w:t>
            </w:r>
          </w:p>
        </w:tc>
      </w:tr>
      <w:tr w:rsidR="00F0138C" w:rsidRPr="00C34C99" w14:paraId="534DCD38" w14:textId="77777777" w:rsidTr="004B2581">
        <w:tc>
          <w:tcPr>
            <w:tcW w:w="2835" w:type="dxa"/>
          </w:tcPr>
          <w:p w14:paraId="5F51743A" w14:textId="187FAE98" w:rsidR="00F0138C" w:rsidRPr="00C34C99" w:rsidRDefault="00F0138C" w:rsidP="004B2581">
            <w:pPr>
              <w:pStyle w:val="definition"/>
              <w:jc w:val="left"/>
              <w:rPr>
                <w:b/>
                <w:lang w:val="en-US"/>
              </w:rPr>
            </w:pPr>
            <w:r w:rsidRPr="00C34C99">
              <w:rPr>
                <w:b/>
                <w:lang w:val="en-US"/>
              </w:rPr>
              <w:t>the Management Plan</w:t>
            </w:r>
          </w:p>
        </w:tc>
        <w:tc>
          <w:tcPr>
            <w:tcW w:w="5527" w:type="dxa"/>
          </w:tcPr>
          <w:p w14:paraId="29D7B52A" w14:textId="1EB01BF6" w:rsidR="00F0138C" w:rsidRPr="00C34C99" w:rsidRDefault="00F0138C" w:rsidP="004B2581">
            <w:pPr>
              <w:pStyle w:val="definition"/>
              <w:rPr>
                <w:lang w:val="en-US"/>
              </w:rPr>
            </w:pPr>
            <w:r w:rsidRPr="00C34C99">
              <w:rPr>
                <w:lang w:val="en-US"/>
              </w:rPr>
              <w:t xml:space="preserve">means the plan for maintaining and securing the future maintenance in perpetuity of the Amenity Green Space as submitted and approved pursuant to paragraph </w:t>
            </w:r>
            <w:r w:rsidR="005E5F25" w:rsidRPr="00C34C99">
              <w:rPr>
                <w:lang w:val="en-US"/>
              </w:rPr>
              <w:fldChar w:fldCharType="begin"/>
            </w:r>
            <w:r w:rsidR="005E5F25" w:rsidRPr="00C34C99">
              <w:rPr>
                <w:lang w:val="en-US"/>
              </w:rPr>
              <w:instrText xml:space="preserve"> REF _Ref183186371 \r \h </w:instrText>
            </w:r>
            <w:r w:rsidR="00CD3662" w:rsidRPr="00C34C99">
              <w:rPr>
                <w:lang w:val="en-US"/>
              </w:rPr>
              <w:instrText xml:space="preserve"> \* MERGEFORMAT </w:instrText>
            </w:r>
            <w:r w:rsidR="005E5F25" w:rsidRPr="00C34C99">
              <w:rPr>
                <w:lang w:val="en-US"/>
              </w:rPr>
            </w:r>
            <w:r w:rsidR="005E5F25" w:rsidRPr="00C34C99">
              <w:rPr>
                <w:lang w:val="en-US"/>
              </w:rPr>
              <w:fldChar w:fldCharType="separate"/>
            </w:r>
            <w:r w:rsidR="007936E3">
              <w:rPr>
                <w:lang w:val="en-US"/>
              </w:rPr>
              <w:t>2</w:t>
            </w:r>
            <w:r w:rsidR="005E5F25" w:rsidRPr="00C34C99">
              <w:rPr>
                <w:lang w:val="en-US"/>
              </w:rPr>
              <w:fldChar w:fldCharType="end"/>
            </w:r>
            <w:r w:rsidRPr="00C34C99">
              <w:rPr>
                <w:lang w:val="en-US"/>
              </w:rPr>
              <w:t xml:space="preserve"> of this Schedule;</w:t>
            </w:r>
          </w:p>
        </w:tc>
      </w:tr>
    </w:tbl>
    <w:p w14:paraId="49D5FDBD" w14:textId="77777777" w:rsidR="004B2581" w:rsidRPr="00C34C99" w:rsidRDefault="004B2581" w:rsidP="004B2581">
      <w:pPr>
        <w:pStyle w:val="BodyText"/>
      </w:pPr>
    </w:p>
    <w:p w14:paraId="636C8430" w14:textId="55182317" w:rsidR="004B2581" w:rsidRPr="00C34C99" w:rsidRDefault="004B2581" w:rsidP="004B2581">
      <w:pPr>
        <w:pStyle w:val="BodyText"/>
      </w:pPr>
      <w:r w:rsidRPr="00C34C99">
        <w:br w:type="page"/>
      </w:r>
    </w:p>
    <w:p w14:paraId="673457CD" w14:textId="08B6E0B6" w:rsidR="00F0138C" w:rsidRPr="00C34C99" w:rsidRDefault="00F0138C" w:rsidP="004B2581">
      <w:pPr>
        <w:pStyle w:val="SchedulePart"/>
      </w:pPr>
      <w:bookmarkStart w:id="168" w:name="_Ref183186385"/>
    </w:p>
    <w:bookmarkEnd w:id="168"/>
    <w:p w14:paraId="5E193ED8" w14:textId="77777777" w:rsidR="00F0138C" w:rsidRPr="00C34C99" w:rsidRDefault="00F0138C" w:rsidP="004B2581">
      <w:pPr>
        <w:pStyle w:val="SchedulePart-Sub"/>
      </w:pPr>
      <w:r w:rsidRPr="00C34C99">
        <w:t>Owners Obligations</w:t>
      </w:r>
    </w:p>
    <w:p w14:paraId="098CC97A" w14:textId="6F331CB4" w:rsidR="00F0138C" w:rsidRPr="00C34C99" w:rsidRDefault="00F0138C" w:rsidP="00C649EC">
      <w:pPr>
        <w:pStyle w:val="Simple1"/>
        <w:keepNext/>
        <w:numPr>
          <w:ilvl w:val="0"/>
          <w:numId w:val="16"/>
        </w:numPr>
      </w:pPr>
      <w:bookmarkStart w:id="169" w:name="_Ref183186371"/>
      <w:r w:rsidRPr="00C34C99">
        <w:t xml:space="preserve">The </w:t>
      </w:r>
      <w:r w:rsidR="009473D0" w:rsidRPr="00C34C99">
        <w:t>O</w:t>
      </w:r>
      <w:r w:rsidRPr="00C34C99">
        <w:t xml:space="preserve">wners covenants with the </w:t>
      </w:r>
      <w:r w:rsidR="009473D0" w:rsidRPr="00C34C99">
        <w:t>C</w:t>
      </w:r>
      <w:r w:rsidRPr="00C34C99">
        <w:t xml:space="preserve">ity </w:t>
      </w:r>
      <w:r w:rsidR="009473D0" w:rsidRPr="00C34C99">
        <w:t>C</w:t>
      </w:r>
      <w:r w:rsidRPr="00C34C99">
        <w:t>ouncil:</w:t>
      </w:r>
      <w:bookmarkEnd w:id="169"/>
    </w:p>
    <w:p w14:paraId="7919FB19" w14:textId="1C9E47DA" w:rsidR="00F0138C" w:rsidRPr="00C34C99" w:rsidRDefault="00F0138C" w:rsidP="004B2581">
      <w:pPr>
        <w:pStyle w:val="Simple2"/>
      </w:pPr>
      <w:r w:rsidRPr="00C34C99">
        <w:t xml:space="preserve">No later than any Reserved Matters to submit to the City Council for its written approval the Amenity Green Space Plan in respect of </w:t>
      </w:r>
      <w:r w:rsidR="00B709AE">
        <w:t>the</w:t>
      </w:r>
      <w:r w:rsidRPr="00C34C99">
        <w:t xml:space="preserve"> proposed </w:t>
      </w:r>
      <w:r w:rsidR="00033FF8">
        <w:t xml:space="preserve">Amenity Green Space. </w:t>
      </w:r>
    </w:p>
    <w:p w14:paraId="74C2ED9B" w14:textId="77777777" w:rsidR="00F0138C" w:rsidRPr="00C34C99" w:rsidRDefault="00F0138C" w:rsidP="004B2581">
      <w:pPr>
        <w:pStyle w:val="Simple2"/>
      </w:pPr>
      <w:bookmarkStart w:id="170" w:name="_Ref183186816"/>
      <w:r w:rsidRPr="00C34C99">
        <w:t>To provide the Amenity Green Space for public use in such form that the public may for the lifetime of the Development freely and without charge access such land for the purposes of public recreation.</w:t>
      </w:r>
      <w:bookmarkEnd w:id="170"/>
    </w:p>
    <w:p w14:paraId="75225981" w14:textId="77777777" w:rsidR="00F0138C" w:rsidRPr="00C34C99" w:rsidRDefault="00F0138C" w:rsidP="004B2581">
      <w:pPr>
        <w:pStyle w:val="Simple2"/>
      </w:pPr>
      <w:bookmarkStart w:id="171" w:name="_Ref183186808"/>
      <w:r w:rsidRPr="00C34C99">
        <w:t>Not to Commence Development until they submitted to the City Council and obtained its approval for the Management Plan for securing the future maintenance for the lifetime of the Development of the Amenity Green Space which for the avoidance of doubt can include provision for the Amenity Green Space to be transferred to a management company to manage and maintain the Amenity Green Space in which case the Management Plan shall include details of the proposed management company, its corporate structure, directors and officers and the mechanism of funding the proposed management company to demonstrate that the Amenity Green Space is able to be maintained by the proposed management company in perpetuity.</w:t>
      </w:r>
      <w:bookmarkEnd w:id="171"/>
    </w:p>
    <w:p w14:paraId="7B9BDEB5" w14:textId="68791B25" w:rsidR="00BC0F29" w:rsidRPr="00C34C99" w:rsidRDefault="00F0138C" w:rsidP="004B2581">
      <w:pPr>
        <w:pStyle w:val="Simple2"/>
        <w:keepNext/>
      </w:pPr>
      <w:r w:rsidRPr="00C34C99">
        <w:t>Not to Commence Development unless the Owners ha</w:t>
      </w:r>
      <w:r w:rsidR="009473D0" w:rsidRPr="00C34C99">
        <w:t>ve</w:t>
      </w:r>
      <w:r w:rsidRPr="00C34C99">
        <w:t xml:space="preserve"> submitted to the City Council and obtained its approval to</w:t>
      </w:r>
    </w:p>
    <w:p w14:paraId="7930CCED" w14:textId="618D0F96" w:rsidR="00F0138C" w:rsidRPr="00C34C99" w:rsidRDefault="00F0138C" w:rsidP="004B2581">
      <w:pPr>
        <w:pStyle w:val="Simple3"/>
      </w:pPr>
      <w:r w:rsidRPr="00C34C99">
        <w:t xml:space="preserve">the Amenity Green Space </w:t>
      </w:r>
      <w:proofErr w:type="gramStart"/>
      <w:r w:rsidRPr="00C34C99">
        <w:t>Plan;</w:t>
      </w:r>
      <w:proofErr w:type="gramEnd"/>
    </w:p>
    <w:p w14:paraId="60328F24" w14:textId="77777777" w:rsidR="00F0138C" w:rsidRPr="00C34C99" w:rsidRDefault="00F0138C" w:rsidP="004B2581">
      <w:pPr>
        <w:pStyle w:val="Simple3"/>
      </w:pPr>
      <w:bookmarkStart w:id="172" w:name="_Ref183186364"/>
      <w:r w:rsidRPr="00C34C99">
        <w:t>the Specification for the provision of and construction and laying out (including equipment and facilities thereon) of the Amenity Green Space Plan</w:t>
      </w:r>
      <w:bookmarkEnd w:id="172"/>
    </w:p>
    <w:p w14:paraId="0EAA396A" w14:textId="1B5D9524" w:rsidR="00F0138C" w:rsidRPr="00C34C99" w:rsidRDefault="00F0138C" w:rsidP="004B2581">
      <w:pPr>
        <w:pStyle w:val="Simple2"/>
        <w:rPr>
          <w:rFonts w:eastAsia="Times New Roman"/>
          <w:color w:val="000000"/>
          <w:sz w:val="23"/>
        </w:rPr>
      </w:pPr>
      <w:r w:rsidRPr="00C34C99">
        <w:t xml:space="preserve">To complete the construction, laying out and landscaping of the Amenity Green Space in accordance with the Amenity Green Space Plan and the Specification approved pursuant to paragraph </w:t>
      </w:r>
      <w:r w:rsidR="005E5F25" w:rsidRPr="00C34C99">
        <w:fldChar w:fldCharType="begin"/>
      </w:r>
      <w:r w:rsidR="005E5F25" w:rsidRPr="00C34C99">
        <w:instrText xml:space="preserve"> REF _Ref183186808 \r \h </w:instrText>
      </w:r>
      <w:r w:rsidR="00CD3662" w:rsidRPr="00C34C99">
        <w:instrText xml:space="preserve"> \* MERGEFORMAT </w:instrText>
      </w:r>
      <w:r w:rsidR="005E5F25" w:rsidRPr="00C34C99">
        <w:fldChar w:fldCharType="separate"/>
      </w:r>
      <w:r w:rsidR="007936E3">
        <w:t>2.3</w:t>
      </w:r>
      <w:r w:rsidR="005E5F25" w:rsidRPr="00C34C99">
        <w:fldChar w:fldCharType="end"/>
      </w:r>
      <w:r w:rsidRPr="00C34C99">
        <w:t xml:space="preserve"> above and make available for public use prior to the Occupation of 50% of the Dwelling Units unless otherwise agreed with the City Council such completion to be confirmed by the City Council by the issue of the Amenity Green Space Completion Certificate. </w:t>
      </w:r>
    </w:p>
    <w:p w14:paraId="3369491D" w14:textId="77777777" w:rsidR="00F0138C" w:rsidRPr="00C34C99" w:rsidRDefault="00F0138C" w:rsidP="004B2581">
      <w:pPr>
        <w:pStyle w:val="Simple2"/>
        <w:rPr>
          <w:rFonts w:eastAsia="Times New Roman"/>
          <w:color w:val="000000"/>
          <w:sz w:val="23"/>
        </w:rPr>
      </w:pPr>
      <w:proofErr w:type="gramStart"/>
      <w:r w:rsidRPr="00C34C99">
        <w:t>In the event that</w:t>
      </w:r>
      <w:proofErr w:type="gramEnd"/>
      <w:r w:rsidRPr="00C34C99">
        <w:t xml:space="preserve"> the City Council consider that the Amenity Green Space has not been provided to their reasonable satisfaction then the Owners shall carry out any remedial works notified to them in writing by the City Council to enable the Amenity Green Space Completion Certificate to be issued.</w:t>
      </w:r>
    </w:p>
    <w:p w14:paraId="69269A73" w14:textId="77777777" w:rsidR="00F0138C" w:rsidRPr="00C34C99" w:rsidRDefault="00F0138C" w:rsidP="004B2581">
      <w:pPr>
        <w:pStyle w:val="Simple2"/>
      </w:pPr>
      <w:r w:rsidRPr="00C34C99">
        <w:t xml:space="preserve">Not to Occupy or permit the first Occupation of more than 50% of the Dwelling Units (unless otherwise agreed with the City Council) until the City Council have issued the Amenity Green Space Completion Certificate. </w:t>
      </w:r>
    </w:p>
    <w:p w14:paraId="09002178" w14:textId="5F2189DC" w:rsidR="00F0138C" w:rsidRPr="00C34C99" w:rsidRDefault="00F0138C" w:rsidP="004B2581">
      <w:pPr>
        <w:pStyle w:val="Simple2"/>
      </w:pPr>
      <w:bookmarkStart w:id="173" w:name="_Ref183186842"/>
      <w:r w:rsidRPr="00C34C99">
        <w:t xml:space="preserve">To maintain the Amenity Green Space in accordance with the Management Plan approved pursuant to paragraph </w:t>
      </w:r>
      <w:r w:rsidR="005E5F25" w:rsidRPr="00C34C99">
        <w:fldChar w:fldCharType="begin"/>
      </w:r>
      <w:r w:rsidR="005E5F25" w:rsidRPr="00C34C99">
        <w:instrText xml:space="preserve"> REF _Ref183186816 \r \h </w:instrText>
      </w:r>
      <w:r w:rsidR="00CD3662" w:rsidRPr="00C34C99">
        <w:instrText xml:space="preserve"> \* MERGEFORMAT </w:instrText>
      </w:r>
      <w:r w:rsidR="005E5F25" w:rsidRPr="00C34C99">
        <w:fldChar w:fldCharType="separate"/>
      </w:r>
      <w:r w:rsidR="007936E3">
        <w:t>2.2</w:t>
      </w:r>
      <w:r w:rsidR="005E5F25" w:rsidRPr="00C34C99">
        <w:fldChar w:fldCharType="end"/>
      </w:r>
      <w:r w:rsidRPr="00C34C99">
        <w:t xml:space="preserve"> above to the reasonable satisfaction of the City Council from the date of the issue of the relevant Amenity Green Space Completion Certificate.</w:t>
      </w:r>
      <w:bookmarkEnd w:id="173"/>
    </w:p>
    <w:p w14:paraId="6510BD73" w14:textId="491E0ACC" w:rsidR="00F0138C" w:rsidRPr="00C34C99" w:rsidRDefault="00F0138C" w:rsidP="004B2581">
      <w:pPr>
        <w:pStyle w:val="Simple2"/>
        <w:keepNext/>
      </w:pPr>
      <w:r w:rsidRPr="00C34C99">
        <w:t xml:space="preserve">The Owners </w:t>
      </w:r>
      <w:r w:rsidR="00703EF2">
        <w:t>may</w:t>
      </w:r>
      <w:r w:rsidRPr="00C34C99">
        <w:t xml:space="preserve"> appoint a management company or other organisation:</w:t>
      </w:r>
    </w:p>
    <w:p w14:paraId="4E40E235" w14:textId="0BEE1955" w:rsidR="00F0138C" w:rsidRPr="00C34C99" w:rsidRDefault="00F0138C" w:rsidP="004B2581">
      <w:pPr>
        <w:pStyle w:val="Simple3"/>
      </w:pPr>
      <w:r w:rsidRPr="00C34C99">
        <w:t xml:space="preserve">that has been approved pursuant to paragraph </w:t>
      </w:r>
      <w:r w:rsidR="005E5F25" w:rsidRPr="00C34C99">
        <w:fldChar w:fldCharType="begin"/>
      </w:r>
      <w:r w:rsidR="005E5F25" w:rsidRPr="00C34C99">
        <w:instrText xml:space="preserve"> REF _Ref183186816 \r \h </w:instrText>
      </w:r>
      <w:r w:rsidR="00CD3662" w:rsidRPr="00C34C99">
        <w:instrText xml:space="preserve"> \* MERGEFORMAT </w:instrText>
      </w:r>
      <w:r w:rsidR="005E5F25" w:rsidRPr="00C34C99">
        <w:fldChar w:fldCharType="separate"/>
      </w:r>
      <w:r w:rsidR="007936E3">
        <w:t>2.2</w:t>
      </w:r>
      <w:r w:rsidR="005E5F25" w:rsidRPr="00C34C99">
        <w:fldChar w:fldCharType="end"/>
      </w:r>
      <w:r w:rsidRPr="00C34C99">
        <w:t xml:space="preserve"> above as part of the Management Plan to manage and take on the responsibilities for maintenance of the Amenity Green Space and </w:t>
      </w:r>
      <w:r w:rsidR="005A5606">
        <w:t xml:space="preserve">if </w:t>
      </w:r>
      <w:r w:rsidR="00462A12">
        <w:t xml:space="preserve">appointed </w:t>
      </w:r>
      <w:r w:rsidRPr="00C34C99">
        <w:t>they shall transfer the Amenity Green Space to the Management Company on terms which secure the future maintenance of the Amenity Green Space in accordance with the Management Plan and secure their agreement (unless otherwise agreed in writing with the City Council) that they will fully comply with the terms of the Management Plan; or</w:t>
      </w:r>
    </w:p>
    <w:p w14:paraId="2A32E7A4" w14:textId="0AC5BE8C" w:rsidR="00F0138C" w:rsidRPr="00C34C99" w:rsidRDefault="00F0138C" w:rsidP="004B2581">
      <w:pPr>
        <w:pStyle w:val="Simple3"/>
      </w:pPr>
      <w:r w:rsidRPr="00C34C99">
        <w:lastRenderedPageBreak/>
        <w:t xml:space="preserve">if the Management Plan provided pursuant to paragraph </w:t>
      </w:r>
      <w:r w:rsidR="005E5F25" w:rsidRPr="00C34C99">
        <w:fldChar w:fldCharType="begin"/>
      </w:r>
      <w:r w:rsidR="005E5F25" w:rsidRPr="00C34C99">
        <w:instrText xml:space="preserve"> REF _Ref183186816 \r \h </w:instrText>
      </w:r>
      <w:r w:rsidR="00CD3662" w:rsidRPr="00C34C99">
        <w:instrText xml:space="preserve"> \* MERGEFORMAT </w:instrText>
      </w:r>
      <w:r w:rsidR="005E5F25" w:rsidRPr="00C34C99">
        <w:fldChar w:fldCharType="separate"/>
      </w:r>
      <w:r w:rsidR="007936E3">
        <w:t>2.2</w:t>
      </w:r>
      <w:r w:rsidR="005E5F25" w:rsidRPr="00C34C99">
        <w:fldChar w:fldCharType="end"/>
      </w:r>
      <w:r w:rsidRPr="00C34C99">
        <w:t xml:space="preserve"> above has not provided details as outlined therein of the management company or other organisation the Owners shall provide details of the proposed management company or other organisation, its corporate structure, directors and officers and the mechanism of funding the proposed management company or other organisation for the approval of the City Council to demonstrate that the Amenity Green Space is able to be maintained for the lifetime of the development and subject to such being approved by the City Council they shall complete a transfer of the Amenity Green Space to the management company or other organisation on terms which secure the future maintenance of the Amenity Green Space in accordance with the Management Plan and secure their agreement (unless otherwise agreed in writing with the City Council) that they will fully comply with the terms of the Management Plan.</w:t>
      </w:r>
    </w:p>
    <w:p w14:paraId="7DED56FD" w14:textId="67DF6EE6" w:rsidR="00F0138C" w:rsidRPr="00C34C99" w:rsidRDefault="00F0138C" w:rsidP="004B2581">
      <w:pPr>
        <w:pStyle w:val="Simple2"/>
      </w:pPr>
      <w:r w:rsidRPr="00C34C99">
        <w:t xml:space="preserve">On the completion of the laying out of the Amenity Green Space and the issuing of the Amenity Green Space Completion Certificate the Owners to secure the future maintenance of the Amenity Green Space (or any part thereof) in accordance with the Management Plan and the Management Company approved in accordance with paragraphs </w:t>
      </w:r>
      <w:r w:rsidR="005E5F25" w:rsidRPr="00C34C99">
        <w:fldChar w:fldCharType="begin"/>
      </w:r>
      <w:r w:rsidR="005E5F25" w:rsidRPr="00C34C99">
        <w:instrText xml:space="preserve"> REF _Ref183186816 \r \h </w:instrText>
      </w:r>
      <w:r w:rsidR="00CD3662" w:rsidRPr="00C34C99">
        <w:instrText xml:space="preserve"> \* MERGEFORMAT </w:instrText>
      </w:r>
      <w:r w:rsidR="005E5F25" w:rsidRPr="00C34C99">
        <w:fldChar w:fldCharType="separate"/>
      </w:r>
      <w:r w:rsidR="007936E3">
        <w:t>2.2</w:t>
      </w:r>
      <w:r w:rsidR="005E5F25" w:rsidRPr="00C34C99">
        <w:fldChar w:fldCharType="end"/>
      </w:r>
      <w:r w:rsidRPr="00C34C99">
        <w:t xml:space="preserve"> and </w:t>
      </w:r>
      <w:r w:rsidR="005E5F25" w:rsidRPr="00C34C99">
        <w:fldChar w:fldCharType="begin"/>
      </w:r>
      <w:r w:rsidR="005E5F25" w:rsidRPr="00C34C99">
        <w:instrText xml:space="preserve"> REF _Ref183186842 \r \h </w:instrText>
      </w:r>
      <w:r w:rsidR="00CD3662" w:rsidRPr="00C34C99">
        <w:instrText xml:space="preserve"> \* MERGEFORMAT </w:instrText>
      </w:r>
      <w:r w:rsidR="005E5F25" w:rsidRPr="00C34C99">
        <w:fldChar w:fldCharType="separate"/>
      </w:r>
      <w:r w:rsidR="007936E3">
        <w:t>2.8</w:t>
      </w:r>
      <w:r w:rsidR="005E5F25" w:rsidRPr="00C34C99">
        <w:fldChar w:fldCharType="end"/>
      </w:r>
      <w:r w:rsidRPr="00C34C99">
        <w:t xml:space="preserve"> above.</w:t>
      </w:r>
    </w:p>
    <w:p w14:paraId="7B6DE08C" w14:textId="48A011B1" w:rsidR="00F0138C" w:rsidRPr="00C34C99" w:rsidRDefault="00F0138C" w:rsidP="004B2581">
      <w:pPr>
        <w:pStyle w:val="Simple2"/>
      </w:pPr>
      <w:r w:rsidRPr="00C34C99">
        <w:t>The Owners shall maintain the Amenity Green Space in accordance with the Management Plan to the reasonable satisfaction of the City Council from the date of the issue of the relevant Amenity Green Space Completion Certificate until such time as the Amenity Green Space is transferred to the Management Company and thereafter the Owners will secure the future maintenance of the Amenity Green Space and will ensure that the Management Company and any future Owners of the Amenity Green Space complies with the terms of the Management Plan above.</w:t>
      </w:r>
    </w:p>
    <w:p w14:paraId="3D85FA2B" w14:textId="77777777" w:rsidR="00970917" w:rsidRPr="00C34C99" w:rsidRDefault="00970917" w:rsidP="004B2581">
      <w:pPr>
        <w:pStyle w:val="BodyText"/>
      </w:pPr>
    </w:p>
    <w:p w14:paraId="09BC7061" w14:textId="77777777" w:rsidR="00296E3F" w:rsidRPr="00C34C99" w:rsidRDefault="00296E3F" w:rsidP="00006503">
      <w:pPr>
        <w:pStyle w:val="Schedule1"/>
      </w:pPr>
      <w:bookmarkStart w:id="174" w:name="_NN300"/>
      <w:bookmarkStart w:id="175" w:name="_Toc190683113"/>
      <w:bookmarkEnd w:id="174"/>
      <w:bookmarkEnd w:id="175"/>
    </w:p>
    <w:p w14:paraId="1D2FDCE8" w14:textId="7C889E1B" w:rsidR="00296E3F" w:rsidRPr="00C34C99" w:rsidRDefault="00296E3F" w:rsidP="00006503">
      <w:pPr>
        <w:pStyle w:val="Schedule2"/>
      </w:pPr>
      <w:bookmarkStart w:id="176" w:name="_Toc190683114"/>
      <w:r w:rsidRPr="00C34C99">
        <w:t>PRIMARY/SECONDARY SCHOOL PROVISION</w:t>
      </w:r>
      <w:bookmarkStart w:id="177" w:name="_NN305"/>
      <w:bookmarkEnd w:id="176"/>
      <w:bookmarkEnd w:id="177"/>
    </w:p>
    <w:p w14:paraId="503A7570" w14:textId="77777777" w:rsidR="00296E3F" w:rsidRPr="00C34C99" w:rsidRDefault="00296E3F" w:rsidP="00006503">
      <w:pPr>
        <w:pStyle w:val="SchedulePart"/>
      </w:pPr>
    </w:p>
    <w:p w14:paraId="6DB83CA0" w14:textId="77777777" w:rsidR="00296E3F" w:rsidRPr="00C34C99" w:rsidRDefault="00296E3F" w:rsidP="00006503">
      <w:pPr>
        <w:pStyle w:val="SchedulePart-Sub"/>
      </w:pPr>
      <w:r w:rsidRPr="00C34C99">
        <w:t>Interpretation</w:t>
      </w:r>
    </w:p>
    <w:p w14:paraId="4FFAB864" w14:textId="77777777" w:rsidR="00296E3F" w:rsidRPr="00C34C99" w:rsidRDefault="00296E3F" w:rsidP="00296E3F">
      <w:pPr>
        <w:pStyle w:val="Simple1"/>
        <w:keepNext/>
        <w:numPr>
          <w:ilvl w:val="0"/>
          <w:numId w:val="27"/>
        </w:numPr>
      </w:pPr>
      <w:r w:rsidRPr="00C34C99">
        <w:t>The following words and expressions shall for the purpose of interpretation of this Schedule have the following meanings:</w:t>
      </w:r>
    </w:p>
    <w:tbl>
      <w:tblPr>
        <w:tblW w:w="8363" w:type="dxa"/>
        <w:tblInd w:w="737" w:type="dxa"/>
        <w:tblLayout w:type="fixed"/>
        <w:tblCellMar>
          <w:left w:w="0" w:type="dxa"/>
        </w:tblCellMar>
        <w:tblLook w:val="04A0" w:firstRow="1" w:lastRow="0" w:firstColumn="1" w:lastColumn="0" w:noHBand="0" w:noVBand="1"/>
      </w:tblPr>
      <w:tblGrid>
        <w:gridCol w:w="2835"/>
        <w:gridCol w:w="5528"/>
      </w:tblGrid>
      <w:tr w:rsidR="00296E3F" w:rsidRPr="00C34C99" w14:paraId="77E4BD9B" w14:textId="77777777" w:rsidTr="00DE4B2C">
        <w:tc>
          <w:tcPr>
            <w:tcW w:w="2835" w:type="dxa"/>
          </w:tcPr>
          <w:p w14:paraId="5C677AC1" w14:textId="77777777" w:rsidR="00296E3F" w:rsidRPr="00C34C99" w:rsidRDefault="00296E3F" w:rsidP="00006503">
            <w:pPr>
              <w:pStyle w:val="definition"/>
              <w:jc w:val="left"/>
              <w:rPr>
                <w:b/>
                <w:bCs/>
                <w:shd w:val="clear" w:color="auto" w:fill="9BBB59" w:themeFill="accent3"/>
              </w:rPr>
            </w:pPr>
            <w:r w:rsidRPr="00C34C99">
              <w:rPr>
                <w:b/>
                <w:bCs/>
              </w:rPr>
              <w:t>Primary School Available Capacity</w:t>
            </w:r>
          </w:p>
        </w:tc>
        <w:tc>
          <w:tcPr>
            <w:tcW w:w="5528" w:type="dxa"/>
          </w:tcPr>
          <w:p w14:paraId="08DD15C8" w14:textId="7D155D93" w:rsidR="00296E3F" w:rsidRPr="00C34C99" w:rsidRDefault="00296E3F" w:rsidP="00006503">
            <w:pPr>
              <w:pStyle w:val="definition"/>
            </w:pPr>
            <w:r w:rsidRPr="00C34C99">
              <w:t xml:space="preserve">the number of available pupil places at </w:t>
            </w:r>
            <w:r w:rsidR="00C34C99" w:rsidRPr="00C34C99">
              <w:t xml:space="preserve">Springfield </w:t>
            </w:r>
            <w:r w:rsidRPr="00C34C99">
              <w:t xml:space="preserve">Primary School if any, that number being determined by deducting from the total number of pupil places at that school </w:t>
            </w:r>
            <w:proofErr w:type="gramStart"/>
            <w:r w:rsidRPr="00C34C99">
              <w:t>both;-</w:t>
            </w:r>
            <w:proofErr w:type="gramEnd"/>
          </w:p>
          <w:p w14:paraId="24996111" w14:textId="77777777" w:rsidR="00296E3F" w:rsidRPr="00C34C99" w:rsidRDefault="00296E3F" w:rsidP="00006503">
            <w:pPr>
              <w:pStyle w:val="definitionsub"/>
            </w:pPr>
            <w:r w:rsidRPr="00C34C99">
              <w:t>the number of pupils recorded on the school roll; and</w:t>
            </w:r>
          </w:p>
          <w:p w14:paraId="2B2D80A0" w14:textId="77777777" w:rsidR="00296E3F" w:rsidRPr="00C34C99" w:rsidRDefault="00296E3F" w:rsidP="00006503">
            <w:pPr>
              <w:pStyle w:val="definitionsub"/>
            </w:pPr>
            <w:r w:rsidRPr="00C34C99">
              <w:t xml:space="preserve">the numbers of pupil places required at that school by other development sites within the </w:t>
            </w:r>
            <w:proofErr w:type="gramStart"/>
            <w:r w:rsidRPr="00C34C99">
              <w:t>schools</w:t>
            </w:r>
            <w:proofErr w:type="gramEnd"/>
            <w:r w:rsidRPr="00C34C99">
              <w:t xml:space="preserve"> catchment area as assessed by the City Council as a result of the submission of reserved matters for those developments; </w:t>
            </w:r>
          </w:p>
          <w:p w14:paraId="0BAC3D7D" w14:textId="77777777" w:rsidR="00296E3F" w:rsidRPr="00C34C99" w:rsidRDefault="00296E3F" w:rsidP="00006503">
            <w:pPr>
              <w:pStyle w:val="definition"/>
              <w:rPr>
                <w:i/>
                <w:iCs/>
              </w:rPr>
            </w:pPr>
            <w:r w:rsidRPr="00C34C99">
              <w:rPr>
                <w:i/>
                <w:iCs/>
              </w:rPr>
              <w:t xml:space="preserve">[which for clarity is represented by the following </w:t>
            </w:r>
            <w:proofErr w:type="gramStart"/>
            <w:r w:rsidRPr="00C34C99">
              <w:rPr>
                <w:i/>
                <w:iCs/>
              </w:rPr>
              <w:t>formula;</w:t>
            </w:r>
            <w:proofErr w:type="gramEnd"/>
          </w:p>
          <w:p w14:paraId="69BFA333" w14:textId="77777777" w:rsidR="00296E3F" w:rsidRPr="00C34C99" w:rsidRDefault="00296E3F" w:rsidP="00006503">
            <w:pPr>
              <w:pStyle w:val="definition"/>
              <w:rPr>
                <w:rFonts w:asciiTheme="majorHAnsi" w:hAnsiTheme="majorHAnsi"/>
                <w:sz w:val="24"/>
                <w:szCs w:val="24"/>
                <w:shd w:val="clear" w:color="auto" w:fill="9BBB59" w:themeFill="accent3"/>
              </w:rPr>
            </w:pPr>
            <w:r w:rsidRPr="00C34C99">
              <w:rPr>
                <w:i/>
                <w:iCs/>
              </w:rPr>
              <w:t>(No. of primary school pupil places) - (No. of pupils on the school roll + Places required by other developments) = Primary School Available Capacity];</w:t>
            </w:r>
          </w:p>
        </w:tc>
      </w:tr>
      <w:tr w:rsidR="00296E3F" w:rsidRPr="00C34C99" w14:paraId="2C768FDF" w14:textId="77777777" w:rsidTr="00DE4B2C">
        <w:tc>
          <w:tcPr>
            <w:tcW w:w="2835" w:type="dxa"/>
          </w:tcPr>
          <w:p w14:paraId="1D4ADA99" w14:textId="77777777" w:rsidR="00296E3F" w:rsidRPr="00C34C99" w:rsidRDefault="00296E3F" w:rsidP="00006503">
            <w:pPr>
              <w:pStyle w:val="definition"/>
              <w:jc w:val="left"/>
              <w:rPr>
                <w:b/>
                <w:bCs/>
              </w:rPr>
            </w:pPr>
            <w:r w:rsidRPr="00C34C99">
              <w:rPr>
                <w:b/>
                <w:bCs/>
              </w:rPr>
              <w:t>Primary School Contribution</w:t>
            </w:r>
          </w:p>
        </w:tc>
        <w:tc>
          <w:tcPr>
            <w:tcW w:w="5528" w:type="dxa"/>
          </w:tcPr>
          <w:p w14:paraId="5BB0D9A6" w14:textId="1B98BE72" w:rsidR="00296E3F" w:rsidRPr="00C34C99" w:rsidRDefault="00296E3F" w:rsidP="00006503">
            <w:pPr>
              <w:pStyle w:val="definition"/>
            </w:pPr>
            <w:r w:rsidRPr="00C34C99">
              <w:t xml:space="preserve">for the purpose of this Schedule means a sum equivalent to D in the following formula which may be payable in accordance with </w:t>
            </w:r>
            <w:r w:rsidRPr="00C34C99">
              <w:fldChar w:fldCharType="begin"/>
            </w:r>
            <w:r w:rsidRPr="00C34C99">
              <w:instrText xml:space="preserve"> REF _Ref190370976 \n \h </w:instrText>
            </w:r>
            <w:r w:rsidR="00C34C99">
              <w:instrText xml:space="preserve"> \* MERGEFORMAT </w:instrText>
            </w:r>
            <w:r w:rsidRPr="00C34C99">
              <w:fldChar w:fldCharType="separate"/>
            </w:r>
            <w:r w:rsidR="007936E3">
              <w:t>Part 2</w:t>
            </w:r>
            <w:r w:rsidRPr="00C34C99">
              <w:fldChar w:fldCharType="end"/>
            </w:r>
            <w:r w:rsidRPr="00C34C99">
              <w:t xml:space="preserve"> of this Schedule to be calculated in accordance with the following methodology</w:t>
            </w:r>
            <w:r w:rsidRPr="00C34C99">
              <w:rPr>
                <w:rFonts w:cs="Arial"/>
              </w:rPr>
              <w:t>:</w:t>
            </w:r>
          </w:p>
          <w:p w14:paraId="2A9AACBE" w14:textId="77777777" w:rsidR="00296E3F" w:rsidRPr="00C34C99" w:rsidRDefault="00296E3F" w:rsidP="00006503">
            <w:pPr>
              <w:pStyle w:val="definition"/>
            </w:pPr>
            <w:r w:rsidRPr="00C34C99">
              <w:t>(A – B) x C = D</w:t>
            </w:r>
          </w:p>
          <w:p w14:paraId="0AE1BD08" w14:textId="77777777" w:rsidR="00296E3F" w:rsidRPr="00C34C99" w:rsidRDefault="00296E3F" w:rsidP="00006503">
            <w:pPr>
              <w:pStyle w:val="definition"/>
            </w:pPr>
            <w:r w:rsidRPr="00C34C99">
              <w:t>Where:</w:t>
            </w:r>
          </w:p>
          <w:p w14:paraId="111DA4BD" w14:textId="77777777" w:rsidR="00296E3F" w:rsidRPr="00C34C99" w:rsidRDefault="00296E3F" w:rsidP="00006503">
            <w:pPr>
              <w:pStyle w:val="definition"/>
              <w:rPr>
                <w:rFonts w:eastAsia="Calibri"/>
                <w:lang w:eastAsia="en-US"/>
              </w:rPr>
            </w:pPr>
            <w:r w:rsidRPr="00C34C99">
              <w:t>A = ratio: the number of primary school pupil places generated by the Development (calculated at a ratio of [0.28] (7/25) primary school pupil places per House and [0.07] 7/100 primary school pupil places per Flat</w:t>
            </w:r>
            <w:proofErr w:type="gramStart"/>
            <w:r w:rsidRPr="00C34C99">
              <w:t>);</w:t>
            </w:r>
            <w:proofErr w:type="gramEnd"/>
            <w:r w:rsidRPr="00C34C99">
              <w:t xml:space="preserve"> </w:t>
            </w:r>
          </w:p>
          <w:p w14:paraId="3945AF6B" w14:textId="64BCCB65" w:rsidR="00296E3F" w:rsidRPr="00C34C99" w:rsidRDefault="00296E3F" w:rsidP="00006503">
            <w:pPr>
              <w:pStyle w:val="definition"/>
            </w:pPr>
            <w:r w:rsidRPr="00C34C99">
              <w:t>B =</w:t>
            </w:r>
            <w:r w:rsidRPr="00C34C99">
              <w:rPr>
                <w:rFonts w:cs="Arial"/>
              </w:rPr>
              <w:t xml:space="preserve"> Primary School A</w:t>
            </w:r>
            <w:r w:rsidRPr="00C34C99">
              <w:t>vailable Capacity at</w:t>
            </w:r>
            <w:r w:rsidR="00C34C99" w:rsidRPr="00C34C99">
              <w:t xml:space="preserve"> Springfield </w:t>
            </w:r>
            <w:r w:rsidRPr="00C34C99">
              <w:t xml:space="preserve">Primary </w:t>
            </w:r>
            <w:proofErr w:type="gramStart"/>
            <w:r w:rsidRPr="00C34C99">
              <w:t>School;</w:t>
            </w:r>
            <w:proofErr w:type="gramEnd"/>
            <w:r w:rsidRPr="00C34C99">
              <w:t xml:space="preserve"> </w:t>
            </w:r>
          </w:p>
          <w:p w14:paraId="41675DA9" w14:textId="3FE1723B" w:rsidR="00296E3F" w:rsidRPr="00C34C99" w:rsidRDefault="00296E3F" w:rsidP="00006503">
            <w:pPr>
              <w:pStyle w:val="definition"/>
              <w:rPr>
                <w:rFonts w:eastAsia="Calibri"/>
                <w:u w:val="single"/>
                <w:lang w:eastAsia="en-US"/>
              </w:rPr>
            </w:pPr>
            <w:r w:rsidRPr="00C34C99">
              <w:t>C =</w:t>
            </w:r>
            <w:r w:rsidRPr="00C34C99">
              <w:rPr>
                <w:rFonts w:cs="Arial"/>
              </w:rPr>
              <w:t xml:space="preserve"> </w:t>
            </w:r>
            <w:r w:rsidRPr="00C34C99">
              <w:t>contribution per pupil place: (a contribution of £</w:t>
            </w:r>
            <w:r w:rsidR="00C34C99" w:rsidRPr="00C34C99">
              <w:t xml:space="preserve">19,483 </w:t>
            </w:r>
            <w:r w:rsidRPr="00C34C99">
              <w:t>(Index Linked) per each primary school pupil place</w:t>
            </w:r>
            <w:proofErr w:type="gramStart"/>
            <w:r w:rsidRPr="00C34C99">
              <w:t>);</w:t>
            </w:r>
            <w:proofErr w:type="gramEnd"/>
            <w:r w:rsidRPr="00C34C99">
              <w:t xml:space="preserve"> </w:t>
            </w:r>
          </w:p>
          <w:p w14:paraId="3580E24E" w14:textId="77777777" w:rsidR="00296E3F" w:rsidRPr="00C34C99" w:rsidRDefault="00296E3F" w:rsidP="00006503">
            <w:pPr>
              <w:pStyle w:val="definition"/>
            </w:pPr>
            <w:r w:rsidRPr="00C34C99">
              <w:t xml:space="preserve">D = </w:t>
            </w:r>
            <w:r w:rsidRPr="00C34C99">
              <w:rPr>
                <w:rFonts w:cs="Arial"/>
              </w:rPr>
              <w:t>Primary School Contribution;</w:t>
            </w:r>
          </w:p>
        </w:tc>
      </w:tr>
      <w:tr w:rsidR="00296E3F" w:rsidRPr="00C34C99" w14:paraId="7589CA23" w14:textId="77777777" w:rsidTr="00DE4B2C">
        <w:tc>
          <w:tcPr>
            <w:tcW w:w="2835" w:type="dxa"/>
          </w:tcPr>
          <w:p w14:paraId="5B7A2711" w14:textId="77777777" w:rsidR="00296E3F" w:rsidRPr="00C34C99" w:rsidRDefault="00296E3F" w:rsidP="00006503">
            <w:pPr>
              <w:pStyle w:val="definition"/>
              <w:jc w:val="left"/>
              <w:rPr>
                <w:b/>
                <w:bCs/>
              </w:rPr>
            </w:pPr>
            <w:r w:rsidRPr="00C34C99">
              <w:rPr>
                <w:b/>
                <w:bCs/>
              </w:rPr>
              <w:t>Secondary School Available Capacity</w:t>
            </w:r>
          </w:p>
        </w:tc>
        <w:tc>
          <w:tcPr>
            <w:tcW w:w="5528" w:type="dxa"/>
          </w:tcPr>
          <w:p w14:paraId="783994D5" w14:textId="240ED345" w:rsidR="00296E3F" w:rsidRPr="00C34C99" w:rsidRDefault="00296E3F" w:rsidP="00006503">
            <w:pPr>
              <w:pStyle w:val="definition"/>
            </w:pPr>
            <w:r w:rsidRPr="00C34C99">
              <w:t xml:space="preserve">the number of available pupil places at </w:t>
            </w:r>
            <w:r w:rsidR="00C34C99" w:rsidRPr="00C34C99">
              <w:t>West Park Secondary School</w:t>
            </w:r>
            <w:r w:rsidRPr="00C34C99">
              <w:t xml:space="preserve"> if any, that number being determined by deducting from the total number of pupil places at that school both:</w:t>
            </w:r>
          </w:p>
          <w:p w14:paraId="540FB187" w14:textId="77777777" w:rsidR="00296E3F" w:rsidRPr="00C34C99" w:rsidRDefault="00296E3F" w:rsidP="00006503">
            <w:pPr>
              <w:pStyle w:val="definitionsub"/>
            </w:pPr>
            <w:r w:rsidRPr="00C34C99">
              <w:t>the number of pupils recorded on the school roll; and</w:t>
            </w:r>
          </w:p>
          <w:p w14:paraId="791A7583" w14:textId="77777777" w:rsidR="00296E3F" w:rsidRPr="00C34C99" w:rsidRDefault="00296E3F" w:rsidP="00006503">
            <w:pPr>
              <w:pStyle w:val="definitionsub"/>
            </w:pPr>
            <w:r w:rsidRPr="00C34C99">
              <w:lastRenderedPageBreak/>
              <w:t xml:space="preserve">the numbers of pupil places required at that school by other development sites within the </w:t>
            </w:r>
            <w:proofErr w:type="gramStart"/>
            <w:r w:rsidRPr="00C34C99">
              <w:t>schools</w:t>
            </w:r>
            <w:proofErr w:type="gramEnd"/>
            <w:r w:rsidRPr="00C34C99">
              <w:t xml:space="preserve"> catchment area as assessed by the City Council as a result of the submission of reserved matters for those developments; </w:t>
            </w:r>
          </w:p>
          <w:p w14:paraId="071B0AE5" w14:textId="77777777" w:rsidR="00296E3F" w:rsidRPr="00C34C99" w:rsidRDefault="00296E3F" w:rsidP="00006503">
            <w:pPr>
              <w:pStyle w:val="definition"/>
              <w:rPr>
                <w:i/>
              </w:rPr>
            </w:pPr>
            <w:r w:rsidRPr="00C34C99">
              <w:t>[</w:t>
            </w:r>
            <w:r w:rsidRPr="00C34C99">
              <w:rPr>
                <w:i/>
              </w:rPr>
              <w:t xml:space="preserve">which for clarity is represented by the following </w:t>
            </w:r>
            <w:proofErr w:type="gramStart"/>
            <w:r w:rsidRPr="00C34C99">
              <w:rPr>
                <w:i/>
              </w:rPr>
              <w:t>formula;</w:t>
            </w:r>
            <w:proofErr w:type="gramEnd"/>
            <w:r w:rsidRPr="00C34C99">
              <w:rPr>
                <w:i/>
              </w:rPr>
              <w:t xml:space="preserve"> </w:t>
            </w:r>
          </w:p>
          <w:p w14:paraId="337DA0AD" w14:textId="77777777" w:rsidR="00296E3F" w:rsidRPr="00C34C99" w:rsidRDefault="00296E3F" w:rsidP="00006503">
            <w:pPr>
              <w:pStyle w:val="definition"/>
            </w:pPr>
            <w:r w:rsidRPr="00C34C99">
              <w:rPr>
                <w:i/>
              </w:rPr>
              <w:t>(No. of secondary school pupil places) - (No. of pupils on the school roll + Places required by other developments) = Secondary School Available Capacity</w:t>
            </w:r>
            <w:r w:rsidRPr="00C34C99">
              <w:t>]; and</w:t>
            </w:r>
          </w:p>
        </w:tc>
      </w:tr>
      <w:tr w:rsidR="00296E3F" w:rsidRPr="00C34C99" w14:paraId="7DECD467" w14:textId="77777777" w:rsidTr="00DE4B2C">
        <w:tc>
          <w:tcPr>
            <w:tcW w:w="2835" w:type="dxa"/>
          </w:tcPr>
          <w:p w14:paraId="421C90E2" w14:textId="77777777" w:rsidR="00296E3F" w:rsidRPr="00516D69" w:rsidRDefault="00296E3F" w:rsidP="00006503">
            <w:pPr>
              <w:pStyle w:val="definition"/>
              <w:jc w:val="left"/>
              <w:rPr>
                <w:b/>
                <w:bCs/>
              </w:rPr>
            </w:pPr>
            <w:r w:rsidRPr="00516D69">
              <w:rPr>
                <w:b/>
                <w:bCs/>
              </w:rPr>
              <w:lastRenderedPageBreak/>
              <w:t>Secondary School Contribution</w:t>
            </w:r>
          </w:p>
        </w:tc>
        <w:tc>
          <w:tcPr>
            <w:tcW w:w="5528" w:type="dxa"/>
          </w:tcPr>
          <w:p w14:paraId="5CEF04CB" w14:textId="123FE55E" w:rsidR="00296E3F" w:rsidRPr="00C34C99" w:rsidRDefault="00296E3F" w:rsidP="00006503">
            <w:pPr>
              <w:pStyle w:val="definition"/>
            </w:pPr>
            <w:r w:rsidRPr="00C34C99">
              <w:t xml:space="preserve">for the purpose of this Schedule means a sum equivalent to D in the following formula which may be payable in accordance with </w:t>
            </w:r>
            <w:r w:rsidRPr="00C34C99">
              <w:fldChar w:fldCharType="begin"/>
            </w:r>
            <w:r w:rsidRPr="00C34C99">
              <w:instrText xml:space="preserve"> REF _Ref190370976 \n \h </w:instrText>
            </w:r>
            <w:r w:rsidR="00C34C99">
              <w:instrText xml:space="preserve"> \* MERGEFORMAT </w:instrText>
            </w:r>
            <w:r w:rsidRPr="00C34C99">
              <w:fldChar w:fldCharType="separate"/>
            </w:r>
            <w:r w:rsidR="007936E3">
              <w:t>Part 2</w:t>
            </w:r>
            <w:r w:rsidRPr="00C34C99">
              <w:fldChar w:fldCharType="end"/>
            </w:r>
            <w:r w:rsidRPr="00C34C99">
              <w:t xml:space="preserve"> of this Schedule to be calculated in accordance with the following methodology:</w:t>
            </w:r>
          </w:p>
          <w:p w14:paraId="5897BFA7" w14:textId="77777777" w:rsidR="00296E3F" w:rsidRPr="00C34C99" w:rsidRDefault="00296E3F" w:rsidP="00006503">
            <w:pPr>
              <w:pStyle w:val="definition"/>
            </w:pPr>
            <w:r w:rsidRPr="00C34C99">
              <w:t>(A – B) x C = D</w:t>
            </w:r>
          </w:p>
          <w:p w14:paraId="50A056B0" w14:textId="77777777" w:rsidR="00296E3F" w:rsidRPr="00C34C99" w:rsidRDefault="00296E3F" w:rsidP="00006503">
            <w:pPr>
              <w:pStyle w:val="definition"/>
            </w:pPr>
            <w:r w:rsidRPr="00C34C99">
              <w:t>Where:</w:t>
            </w:r>
          </w:p>
          <w:p w14:paraId="322A82CB" w14:textId="77777777" w:rsidR="00296E3F" w:rsidRPr="00C34C99" w:rsidRDefault="00296E3F" w:rsidP="00006503">
            <w:pPr>
              <w:pStyle w:val="definition"/>
            </w:pPr>
            <w:r w:rsidRPr="00C34C99">
              <w:t>A = ratio: the number of secondary school pupil places generated by the Development (calculated at a ratio of [0.2] (</w:t>
            </w:r>
            <w:r w:rsidRPr="00C34C99">
              <w:rPr>
                <w:rFonts w:ascii="Cambria Math" w:hAnsi="Cambria Math" w:cs="Cambria Math"/>
              </w:rPr>
              <w:t>⅕</w:t>
            </w:r>
            <w:proofErr w:type="spellStart"/>
            <w:r w:rsidRPr="00C34C99">
              <w:t>th</w:t>
            </w:r>
            <w:proofErr w:type="spellEnd"/>
            <w:r w:rsidRPr="00C34C99">
              <w:t>) pupils per House</w:t>
            </w:r>
            <w:proofErr w:type="gramStart"/>
            <w:r w:rsidRPr="00C34C99">
              <w:t>);</w:t>
            </w:r>
            <w:proofErr w:type="gramEnd"/>
            <w:r w:rsidRPr="00C34C99">
              <w:t xml:space="preserve"> </w:t>
            </w:r>
          </w:p>
          <w:p w14:paraId="23E86BF5" w14:textId="4392E4B2" w:rsidR="00296E3F" w:rsidRPr="00C34C99" w:rsidRDefault="00296E3F" w:rsidP="00006503">
            <w:pPr>
              <w:pStyle w:val="definition"/>
            </w:pPr>
            <w:r w:rsidRPr="00C34C99">
              <w:t xml:space="preserve">B = Available Capacity at the </w:t>
            </w:r>
            <w:r w:rsidR="00C34C99" w:rsidRPr="00C34C99">
              <w:t>West Park</w:t>
            </w:r>
            <w:r w:rsidRPr="00C34C99">
              <w:t xml:space="preserve"> Secondary </w:t>
            </w:r>
            <w:proofErr w:type="gramStart"/>
            <w:r w:rsidRPr="00C34C99">
              <w:t>School;</w:t>
            </w:r>
            <w:proofErr w:type="gramEnd"/>
            <w:r w:rsidRPr="00C34C99">
              <w:t xml:space="preserve"> </w:t>
            </w:r>
          </w:p>
          <w:p w14:paraId="2682510D" w14:textId="264ACB7E" w:rsidR="00296E3F" w:rsidRPr="00C34C99" w:rsidRDefault="00296E3F" w:rsidP="00006503">
            <w:pPr>
              <w:pStyle w:val="definition"/>
            </w:pPr>
            <w:r w:rsidRPr="00C34C99">
              <w:t>C = contribution per pupil place: (a contribution of £</w:t>
            </w:r>
            <w:r w:rsidR="00C34C99" w:rsidRPr="00C34C99">
              <w:t>29,321</w:t>
            </w:r>
            <w:r w:rsidRPr="00C34C99">
              <w:t xml:space="preserve"> (Index Linked) per each secondary school pupil place</w:t>
            </w:r>
            <w:proofErr w:type="gramStart"/>
            <w:r w:rsidRPr="00C34C99">
              <w:t>);</w:t>
            </w:r>
            <w:proofErr w:type="gramEnd"/>
            <w:r w:rsidRPr="00C34C99">
              <w:t xml:space="preserve"> </w:t>
            </w:r>
          </w:p>
          <w:p w14:paraId="706C184A" w14:textId="77777777" w:rsidR="00296E3F" w:rsidRPr="00C34C99" w:rsidRDefault="00296E3F" w:rsidP="00006503">
            <w:pPr>
              <w:pStyle w:val="definition"/>
            </w:pPr>
            <w:r w:rsidRPr="00C34C99">
              <w:t xml:space="preserve">D = Secondary School Contribution. </w:t>
            </w:r>
          </w:p>
        </w:tc>
      </w:tr>
      <w:tr w:rsidR="00C34C99" w:rsidRPr="00C34C99" w14:paraId="5D6A4ED0" w14:textId="77777777" w:rsidTr="00DE4B2C">
        <w:tc>
          <w:tcPr>
            <w:tcW w:w="2835" w:type="dxa"/>
          </w:tcPr>
          <w:p w14:paraId="37FF7534" w14:textId="497B384C" w:rsidR="00C34C99" w:rsidRPr="00516D69" w:rsidRDefault="00C34C99" w:rsidP="00C34C99">
            <w:pPr>
              <w:pStyle w:val="definition"/>
              <w:jc w:val="left"/>
              <w:rPr>
                <w:b/>
                <w:bCs/>
              </w:rPr>
            </w:pPr>
            <w:r w:rsidRPr="00516D69">
              <w:rPr>
                <w:b/>
                <w:bCs/>
              </w:rPr>
              <w:t>Springfield Primary School</w:t>
            </w:r>
          </w:p>
        </w:tc>
        <w:tc>
          <w:tcPr>
            <w:tcW w:w="5528" w:type="dxa"/>
          </w:tcPr>
          <w:p w14:paraId="5E402222" w14:textId="6154F721" w:rsidR="00C34C99" w:rsidRPr="00C34C99" w:rsidRDefault="00C34C99" w:rsidP="00C34C99">
            <w:pPr>
              <w:pStyle w:val="definition"/>
            </w:pPr>
            <w:r w:rsidRPr="00C34C99">
              <w:t>Springfield Primary School or such other school as agreed with the Owner as capable of serving the Development;</w:t>
            </w:r>
          </w:p>
        </w:tc>
      </w:tr>
      <w:tr w:rsidR="00C34C99" w:rsidRPr="00C34C99" w14:paraId="3578F8E4" w14:textId="77777777" w:rsidTr="00DE4B2C">
        <w:tc>
          <w:tcPr>
            <w:tcW w:w="2835" w:type="dxa"/>
          </w:tcPr>
          <w:p w14:paraId="69CED777" w14:textId="059C840D" w:rsidR="00C34C99" w:rsidRPr="00516D69" w:rsidRDefault="00C34C99" w:rsidP="00C34C99">
            <w:pPr>
              <w:pStyle w:val="definition"/>
              <w:jc w:val="left"/>
              <w:rPr>
                <w:b/>
                <w:bCs/>
              </w:rPr>
            </w:pPr>
            <w:r w:rsidRPr="00516D69">
              <w:rPr>
                <w:b/>
                <w:bCs/>
              </w:rPr>
              <w:t>West Park Secondary School</w:t>
            </w:r>
          </w:p>
        </w:tc>
        <w:tc>
          <w:tcPr>
            <w:tcW w:w="5528" w:type="dxa"/>
          </w:tcPr>
          <w:p w14:paraId="3F2CD1CA" w14:textId="12E93E15" w:rsidR="00C34C99" w:rsidRPr="00C34C99" w:rsidRDefault="00C34C99" w:rsidP="00C34C99">
            <w:pPr>
              <w:pStyle w:val="definition"/>
            </w:pPr>
            <w:r w:rsidRPr="00C34C99">
              <w:t>West Park Secondary School or such other school as agreed with the Owner as capable of serving the Development;</w:t>
            </w:r>
          </w:p>
        </w:tc>
      </w:tr>
    </w:tbl>
    <w:p w14:paraId="019D67A3" w14:textId="77777777" w:rsidR="00296E3F" w:rsidRPr="00C34C99" w:rsidRDefault="00296E3F" w:rsidP="00006503">
      <w:pPr>
        <w:pStyle w:val="SchedulePart"/>
      </w:pPr>
      <w:bookmarkStart w:id="178" w:name="_Ref190370976"/>
    </w:p>
    <w:bookmarkEnd w:id="178"/>
    <w:p w14:paraId="0E9D8134" w14:textId="77777777" w:rsidR="00296E3F" w:rsidRPr="00C34C99" w:rsidRDefault="00296E3F" w:rsidP="00006503">
      <w:pPr>
        <w:pStyle w:val="SchedulePart-Sub"/>
      </w:pPr>
      <w:r w:rsidRPr="00C34C99">
        <w:t>Owner’s Obligations</w:t>
      </w:r>
    </w:p>
    <w:p w14:paraId="4B726914" w14:textId="77777777" w:rsidR="00296E3F" w:rsidRPr="00C34C99" w:rsidRDefault="00296E3F" w:rsidP="00296E3F">
      <w:pPr>
        <w:pStyle w:val="Simple1"/>
        <w:keepNext/>
        <w:numPr>
          <w:ilvl w:val="0"/>
          <w:numId w:val="22"/>
        </w:numPr>
      </w:pPr>
      <w:r w:rsidRPr="00C34C99">
        <w:t>The Owners covenants with the City Council:</w:t>
      </w:r>
    </w:p>
    <w:p w14:paraId="7F360AA7" w14:textId="77777777" w:rsidR="00296E3F" w:rsidRPr="00C34C99" w:rsidRDefault="00296E3F" w:rsidP="00296E3F">
      <w:pPr>
        <w:pStyle w:val="Simple2"/>
        <w:keepNext/>
        <w:numPr>
          <w:ilvl w:val="1"/>
          <w:numId w:val="22"/>
        </w:numPr>
      </w:pPr>
      <w:bookmarkStart w:id="179" w:name="_Ref190371070"/>
      <w:r w:rsidRPr="00C34C99">
        <w:t>On submission of Reserved Matters to make a written request to the City Council asking it to provide statements of capacity for:</w:t>
      </w:r>
      <w:bookmarkEnd w:id="179"/>
    </w:p>
    <w:p w14:paraId="57439DDB" w14:textId="1001B00C" w:rsidR="00296E3F" w:rsidRPr="00C34C99" w:rsidRDefault="00C34C99" w:rsidP="00296E3F">
      <w:pPr>
        <w:pStyle w:val="Simple3"/>
        <w:numPr>
          <w:ilvl w:val="2"/>
          <w:numId w:val="22"/>
        </w:numPr>
      </w:pPr>
      <w:r w:rsidRPr="00C34C99">
        <w:t>Springfield</w:t>
      </w:r>
      <w:r w:rsidR="00296E3F" w:rsidRPr="00C34C99">
        <w:t xml:space="preserve"> Primary School; and</w:t>
      </w:r>
    </w:p>
    <w:p w14:paraId="580BB7B1" w14:textId="0BBB747D" w:rsidR="00296E3F" w:rsidRPr="00C34C99" w:rsidRDefault="00C34C99" w:rsidP="00296E3F">
      <w:pPr>
        <w:pStyle w:val="Simple3"/>
        <w:numPr>
          <w:ilvl w:val="2"/>
          <w:numId w:val="22"/>
        </w:numPr>
      </w:pPr>
      <w:r w:rsidRPr="00C34C99">
        <w:t>West Park</w:t>
      </w:r>
      <w:r w:rsidR="00296E3F" w:rsidRPr="00C34C99">
        <w:t xml:space="preserve"> Secondary School. </w:t>
      </w:r>
    </w:p>
    <w:p w14:paraId="5492F909" w14:textId="7F978F10" w:rsidR="00296E3F" w:rsidRPr="00C34C99" w:rsidRDefault="00296E3F" w:rsidP="00296E3F">
      <w:pPr>
        <w:pStyle w:val="Simple2"/>
        <w:numPr>
          <w:ilvl w:val="1"/>
          <w:numId w:val="22"/>
        </w:numPr>
      </w:pPr>
      <w:r w:rsidRPr="00C34C99">
        <w:t xml:space="preserve">If the statement of capacity for </w:t>
      </w:r>
      <w:r w:rsidR="00C34C99" w:rsidRPr="00C34C99">
        <w:t>Springfield</w:t>
      </w:r>
      <w:r w:rsidRPr="00C34C99">
        <w:t xml:space="preserve"> Primary School provided by the Council under paragraph </w:t>
      </w:r>
      <w:r w:rsidRPr="00C34C99">
        <w:fldChar w:fldCharType="begin"/>
      </w:r>
      <w:r w:rsidRPr="00C34C99">
        <w:instrText xml:space="preserve"> REF _Ref190371052 \n \h </w:instrText>
      </w:r>
      <w:r w:rsidR="00C34C99">
        <w:instrText xml:space="preserve"> \* MERGEFORMAT </w:instrText>
      </w:r>
      <w:r w:rsidRPr="00C34C99">
        <w:fldChar w:fldCharType="separate"/>
      </w:r>
      <w:r w:rsidR="007936E3">
        <w:t>3.1</w:t>
      </w:r>
      <w:r w:rsidRPr="00C34C99">
        <w:fldChar w:fldCharType="end"/>
      </w:r>
      <w:r w:rsidRPr="00C34C99">
        <w:t xml:space="preserve"> of this Schedule indicates that either there is no Primary School Available Capacity at that school or there would be insufficient capacity at the school to meet the anticipated needs of the Development (that anticipated need being based on a ratio of [0.28] (7/25) primary school pupil places per House and [0.07] 7/100 primary school pupil places per Flat) the </w:t>
      </w:r>
      <w:r w:rsidRPr="00C34C99">
        <w:rPr>
          <w:b/>
        </w:rPr>
        <w:t>Primary School Contribution</w:t>
      </w:r>
      <w:r w:rsidRPr="00C34C99">
        <w:t xml:space="preserve"> will become payable on Commencement of the Development; </w:t>
      </w:r>
    </w:p>
    <w:p w14:paraId="2568B227" w14:textId="7C9DDD4C" w:rsidR="00296E3F" w:rsidRPr="00C34C99" w:rsidRDefault="00296E3F" w:rsidP="00296E3F">
      <w:pPr>
        <w:pStyle w:val="Simple2"/>
        <w:numPr>
          <w:ilvl w:val="1"/>
          <w:numId w:val="22"/>
        </w:numPr>
      </w:pPr>
      <w:r w:rsidRPr="00C34C99">
        <w:lastRenderedPageBreak/>
        <w:t xml:space="preserve">If the statement of capacity for the </w:t>
      </w:r>
      <w:r w:rsidR="00C34C99" w:rsidRPr="00C34C99">
        <w:t>West Park</w:t>
      </w:r>
      <w:r w:rsidRPr="00C34C99">
        <w:t xml:space="preserve"> Secondary School provided by the Council under paragraph </w:t>
      </w:r>
      <w:r w:rsidRPr="00C34C99">
        <w:fldChar w:fldCharType="begin"/>
      </w:r>
      <w:r w:rsidRPr="00C34C99">
        <w:instrText xml:space="preserve"> REF _Ref190371052 \n \h </w:instrText>
      </w:r>
      <w:r w:rsidR="00C34C99">
        <w:instrText xml:space="preserve"> \* MERGEFORMAT </w:instrText>
      </w:r>
      <w:r w:rsidRPr="00C34C99">
        <w:fldChar w:fldCharType="separate"/>
      </w:r>
      <w:r w:rsidR="007936E3">
        <w:t>3.1</w:t>
      </w:r>
      <w:r w:rsidRPr="00C34C99">
        <w:fldChar w:fldCharType="end"/>
      </w:r>
      <w:r w:rsidRPr="00C34C99">
        <w:t xml:space="preserve"> of this Schedule indicates that either there is no Secondary Available Capacity at that school or there would be insufficient capacity at the school to meet the anticipated needs of the Development (that anticipated need being based on a ratio of [0.2 (</w:t>
      </w:r>
      <w:r w:rsidRPr="00C34C99">
        <w:rPr>
          <w:rFonts w:ascii="Cambria Math" w:hAnsi="Cambria Math" w:cs="Cambria Math"/>
        </w:rPr>
        <w:t>⅕</w:t>
      </w:r>
      <w:proofErr w:type="spellStart"/>
      <w:r w:rsidRPr="00C34C99">
        <w:rPr>
          <w:vertAlign w:val="superscript"/>
        </w:rPr>
        <w:t>th</w:t>
      </w:r>
      <w:proofErr w:type="spellEnd"/>
      <w:r w:rsidRPr="00C34C99">
        <w:t xml:space="preserve">)] of a pupil per House) the </w:t>
      </w:r>
      <w:r w:rsidRPr="00C34C99">
        <w:rPr>
          <w:b/>
        </w:rPr>
        <w:t>Secondary School Contribution</w:t>
      </w:r>
      <w:r w:rsidRPr="00C34C99">
        <w:t xml:space="preserve"> will become payable on Commencement of the Development; </w:t>
      </w:r>
    </w:p>
    <w:p w14:paraId="3C873A84" w14:textId="77777777" w:rsidR="00296E3F" w:rsidRPr="00C34C99" w:rsidRDefault="00296E3F" w:rsidP="00296E3F">
      <w:pPr>
        <w:pStyle w:val="Simple2"/>
        <w:numPr>
          <w:ilvl w:val="1"/>
          <w:numId w:val="22"/>
        </w:numPr>
      </w:pPr>
      <w:r w:rsidRPr="00C34C99">
        <w:rPr>
          <w:rFonts w:cs="Arial"/>
        </w:rPr>
        <w:t>Not to Commence the Development until t</w:t>
      </w:r>
      <w:r w:rsidRPr="00C34C99">
        <w:t xml:space="preserve">he Primary School Contribution and the Secondary School Contribution have been paid to the City Council or the Owner has received written notification from the City Council that such are not </w:t>
      </w:r>
      <w:proofErr w:type="gramStart"/>
      <w:r w:rsidRPr="00C34C99">
        <w:t>required;</w:t>
      </w:r>
      <w:proofErr w:type="gramEnd"/>
      <w:r w:rsidRPr="00C34C99">
        <w:t xml:space="preserve"> </w:t>
      </w:r>
    </w:p>
    <w:p w14:paraId="2ADCA435" w14:textId="77777777" w:rsidR="00296E3F" w:rsidRPr="00C34C99" w:rsidRDefault="00296E3F" w:rsidP="00006503">
      <w:pPr>
        <w:pStyle w:val="SchedulePart"/>
      </w:pPr>
    </w:p>
    <w:p w14:paraId="6D945F51" w14:textId="77777777" w:rsidR="00296E3F" w:rsidRPr="00C34C99" w:rsidRDefault="00296E3F" w:rsidP="00006503">
      <w:pPr>
        <w:pStyle w:val="SchedulePart-Sub"/>
      </w:pPr>
      <w:r w:rsidRPr="00C34C99">
        <w:t>City Council’s Obligations</w:t>
      </w:r>
    </w:p>
    <w:p w14:paraId="70198D00" w14:textId="77777777" w:rsidR="00296E3F" w:rsidRPr="00C34C99" w:rsidRDefault="00296E3F" w:rsidP="00296E3F">
      <w:pPr>
        <w:pStyle w:val="Simple1"/>
        <w:keepNext/>
        <w:numPr>
          <w:ilvl w:val="0"/>
          <w:numId w:val="22"/>
        </w:numPr>
        <w:rPr>
          <w:rFonts w:cs="Arial"/>
        </w:rPr>
      </w:pPr>
      <w:r w:rsidRPr="00C34C99">
        <w:t>The City Council agrees with the Owner:</w:t>
      </w:r>
    </w:p>
    <w:p w14:paraId="1F432C78" w14:textId="4D42F56E" w:rsidR="00296E3F" w:rsidRPr="00C34C99" w:rsidRDefault="00296E3F" w:rsidP="00296E3F">
      <w:pPr>
        <w:pStyle w:val="Simple2"/>
        <w:numPr>
          <w:ilvl w:val="1"/>
          <w:numId w:val="22"/>
        </w:numPr>
      </w:pPr>
      <w:bookmarkStart w:id="180" w:name="_Ref190371052"/>
      <w:r w:rsidRPr="00C34C99">
        <w:t>Within 28 days of a request by the Owner for the statements of capacity to the pursuant to paragraph </w:t>
      </w:r>
      <w:r w:rsidRPr="00C34C99">
        <w:fldChar w:fldCharType="begin"/>
      </w:r>
      <w:r w:rsidRPr="00C34C99">
        <w:instrText xml:space="preserve"> REF _Ref190371070 \n \h </w:instrText>
      </w:r>
      <w:r w:rsidR="00C34C99">
        <w:instrText xml:space="preserve"> \* MERGEFORMAT </w:instrText>
      </w:r>
      <w:r w:rsidRPr="00C34C99">
        <w:fldChar w:fldCharType="separate"/>
      </w:r>
      <w:r w:rsidR="007936E3">
        <w:t>2.1</w:t>
      </w:r>
      <w:r w:rsidRPr="00C34C99">
        <w:fldChar w:fldCharType="end"/>
      </w:r>
      <w:r w:rsidRPr="00C34C99">
        <w:t xml:space="preserve"> of </w:t>
      </w:r>
      <w:r w:rsidRPr="00C34C99">
        <w:fldChar w:fldCharType="begin"/>
      </w:r>
      <w:r w:rsidRPr="00C34C99">
        <w:instrText xml:space="preserve"> REF _Ref190370976 \n \h </w:instrText>
      </w:r>
      <w:r w:rsidR="00C34C99">
        <w:instrText xml:space="preserve"> \* MERGEFORMAT </w:instrText>
      </w:r>
      <w:r w:rsidRPr="00C34C99">
        <w:fldChar w:fldCharType="separate"/>
      </w:r>
      <w:r w:rsidR="007936E3">
        <w:t>Part 2</w:t>
      </w:r>
      <w:r w:rsidRPr="00C34C99">
        <w:fldChar w:fldCharType="end"/>
      </w:r>
      <w:r w:rsidRPr="00C34C99">
        <w:t xml:space="preserve"> of this Schedule to provide the Owner with such statements of capacity and written confirmation on whether the Primary School Contribution [and/or] the Secondary School Contribution are required;</w:t>
      </w:r>
      <w:bookmarkEnd w:id="180"/>
      <w:r w:rsidRPr="00C34C99">
        <w:t xml:space="preserve"> </w:t>
      </w:r>
    </w:p>
    <w:p w14:paraId="6F0DA79F" w14:textId="5240DA8D" w:rsidR="00296E3F" w:rsidRPr="00C34C99" w:rsidRDefault="00296E3F" w:rsidP="00296E3F">
      <w:pPr>
        <w:pStyle w:val="Simple2"/>
        <w:numPr>
          <w:ilvl w:val="1"/>
          <w:numId w:val="22"/>
        </w:numPr>
      </w:pPr>
      <w:r w:rsidRPr="00C34C99">
        <w:t xml:space="preserve">In the event that the Primary School Contribution is payable to the City Council under </w:t>
      </w:r>
      <w:r w:rsidRPr="00C34C99">
        <w:fldChar w:fldCharType="begin"/>
      </w:r>
      <w:r w:rsidRPr="00C34C99">
        <w:instrText xml:space="preserve"> REF _Ref190370976 \n \h </w:instrText>
      </w:r>
      <w:r w:rsidR="00C34C99">
        <w:instrText xml:space="preserve"> \* MERGEFORMAT </w:instrText>
      </w:r>
      <w:r w:rsidRPr="00C34C99">
        <w:fldChar w:fldCharType="separate"/>
      </w:r>
      <w:r w:rsidR="007936E3">
        <w:t>Part 2</w:t>
      </w:r>
      <w:r w:rsidRPr="00C34C99">
        <w:fldChar w:fldCharType="end"/>
      </w:r>
      <w:r w:rsidRPr="00C34C99">
        <w:t xml:space="preserve"> of this Schedule it will apply those monies in its absolute discretion as it considers appropriate solely for the provision and or improvement of education facilities at </w:t>
      </w:r>
      <w:r w:rsidR="00C34C99" w:rsidRPr="00C34C99">
        <w:t>Springfield</w:t>
      </w:r>
      <w:r w:rsidRPr="00C34C99">
        <w:t xml:space="preserve"> Primary School or such other successor facility as may be agreed in writing with the Owners; </w:t>
      </w:r>
    </w:p>
    <w:p w14:paraId="79E46928" w14:textId="1BE5C33D" w:rsidR="00296E3F" w:rsidRPr="00C34C99" w:rsidRDefault="00296E3F" w:rsidP="00296E3F">
      <w:pPr>
        <w:pStyle w:val="Simple2"/>
        <w:numPr>
          <w:ilvl w:val="1"/>
          <w:numId w:val="22"/>
        </w:numPr>
      </w:pPr>
      <w:r w:rsidRPr="00C34C99">
        <w:t xml:space="preserve">In the event that the Secondary School Contribution is payable to the City Council under </w:t>
      </w:r>
      <w:r w:rsidRPr="00C34C99">
        <w:fldChar w:fldCharType="begin"/>
      </w:r>
      <w:r w:rsidRPr="00C34C99">
        <w:instrText xml:space="preserve"> REF _Ref190370976 \n \h </w:instrText>
      </w:r>
      <w:r w:rsidR="00C34C99" w:rsidRPr="00C34C99">
        <w:instrText xml:space="preserve"> \* MERGEFORMAT </w:instrText>
      </w:r>
      <w:r w:rsidRPr="00C34C99">
        <w:fldChar w:fldCharType="separate"/>
      </w:r>
      <w:r w:rsidR="007936E3">
        <w:t>Part 2</w:t>
      </w:r>
      <w:r w:rsidRPr="00C34C99">
        <w:fldChar w:fldCharType="end"/>
      </w:r>
      <w:r w:rsidRPr="00C34C99">
        <w:t xml:space="preserve"> of this Schedule it will apply those monies in its absolute discretion as it considers appropriate solely for the provision and or improvement of education facilities at the </w:t>
      </w:r>
      <w:r w:rsidR="00C34C99" w:rsidRPr="00C34C99">
        <w:t xml:space="preserve">West Park </w:t>
      </w:r>
      <w:r w:rsidRPr="00C34C99">
        <w:t>Secondary School or such other successor facility as may be agreed in writing with the Owners; and</w:t>
      </w:r>
    </w:p>
    <w:p w14:paraId="4AA32109" w14:textId="77777777" w:rsidR="00296E3F" w:rsidRPr="00C34C99" w:rsidRDefault="00296E3F" w:rsidP="00296E3F">
      <w:pPr>
        <w:pStyle w:val="Simple2"/>
        <w:numPr>
          <w:ilvl w:val="1"/>
          <w:numId w:val="22"/>
        </w:numPr>
      </w:pPr>
      <w:r w:rsidRPr="00C34C99">
        <w:t xml:space="preserve">To account for and refund any unexpended balances of the Primary School Contribution and/or Secondary School Contribution to the party that paid the contribution in accordance with the provisions of clause 5.1. </w:t>
      </w:r>
    </w:p>
    <w:p w14:paraId="43F961A3" w14:textId="77777777" w:rsidR="00970917" w:rsidRPr="00C34C99" w:rsidRDefault="00970917" w:rsidP="00970917">
      <w:pPr>
        <w:pStyle w:val="Schedule2"/>
      </w:pPr>
    </w:p>
    <w:p w14:paraId="2C89DDA6" w14:textId="40090744" w:rsidR="00BC0F29" w:rsidRPr="00C34C99" w:rsidRDefault="00BC0F29" w:rsidP="004B2581">
      <w:pPr>
        <w:pStyle w:val="BodyText"/>
      </w:pPr>
      <w:r w:rsidRPr="00C34C99">
        <w:br w:type="page"/>
      </w:r>
    </w:p>
    <w:p w14:paraId="7A024A46" w14:textId="6C3E60EA" w:rsidR="00F0138C" w:rsidRPr="00C34C99" w:rsidRDefault="00F0138C" w:rsidP="004B2581">
      <w:pPr>
        <w:pStyle w:val="Annex1"/>
      </w:pPr>
      <w:bookmarkStart w:id="181" w:name="_Toc190683115"/>
      <w:bookmarkStart w:id="182" w:name="_Ref183186890"/>
      <w:bookmarkEnd w:id="181"/>
    </w:p>
    <w:p w14:paraId="44E84927" w14:textId="77777777" w:rsidR="00F0138C" w:rsidRPr="00CD3662" w:rsidRDefault="00F0138C" w:rsidP="004B2581">
      <w:pPr>
        <w:pStyle w:val="Annex2"/>
      </w:pPr>
      <w:bookmarkStart w:id="183" w:name="_Toc190683116"/>
      <w:bookmarkEnd w:id="182"/>
      <w:r w:rsidRPr="00C34C99">
        <w:t>PLAN 1</w:t>
      </w:r>
      <w:bookmarkEnd w:id="183"/>
    </w:p>
    <w:p w14:paraId="503E0B31" w14:textId="77777777" w:rsidR="00613D83" w:rsidRPr="00CD3662" w:rsidRDefault="00613D83" w:rsidP="004B2581">
      <w:pPr>
        <w:pStyle w:val="BodyText"/>
      </w:pPr>
    </w:p>
    <w:p w14:paraId="753D8DBF" w14:textId="77777777" w:rsidR="00613D83" w:rsidRPr="00CD3662" w:rsidRDefault="00613D83" w:rsidP="004B2581">
      <w:pPr>
        <w:pStyle w:val="BodyText"/>
      </w:pPr>
    </w:p>
    <w:sectPr w:rsidR="00613D83" w:rsidRPr="00CD3662" w:rsidSect="00987122">
      <w:footerReference w:type="default" r:id="rId19"/>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07C0" w14:textId="77777777" w:rsidR="008F1BEF" w:rsidRDefault="008F1BEF">
      <w:pPr>
        <w:spacing w:after="0" w:line="240" w:lineRule="auto"/>
      </w:pPr>
      <w:r>
        <w:separator/>
      </w:r>
    </w:p>
  </w:endnote>
  <w:endnote w:type="continuationSeparator" w:id="0">
    <w:p w14:paraId="75582797" w14:textId="77777777" w:rsidR="008F1BEF" w:rsidRDefault="008F1BEF">
      <w:pPr>
        <w:spacing w:after="0" w:line="240" w:lineRule="auto"/>
      </w:pPr>
      <w:r>
        <w:continuationSeparator/>
      </w:r>
    </w:p>
  </w:endnote>
  <w:endnote w:type="continuationNotice" w:id="1">
    <w:p w14:paraId="12525CE7" w14:textId="77777777" w:rsidR="008F1BEF" w:rsidRDefault="008F1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18E5" w14:textId="77777777" w:rsidR="00CD0D17" w:rsidRDefault="00CD0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AF7C" w14:textId="77777777" w:rsidR="00CD0D17" w:rsidRDefault="00CD0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77C3" w14:textId="77777777" w:rsidR="00CD0D17" w:rsidRDefault="00CD0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821E" w14:textId="51B1ECAF" w:rsidR="00075F75" w:rsidRPr="00987122" w:rsidRDefault="00075F75" w:rsidP="009871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507A" w14:textId="77777777" w:rsidR="00075F75" w:rsidRPr="00687B74" w:rsidRDefault="00075F75" w:rsidP="00687B74">
    <w:pPr>
      <w:pStyle w:val="Footer"/>
    </w:pPr>
    <w:r w:rsidRPr="00DA4EEA">
      <w:rPr>
        <w:rStyle w:val="PageNumber"/>
      </w:rPr>
      <w:t>Legal02#78556940v1[SKA01]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89B4" w14:textId="53E3C699" w:rsidR="00987122" w:rsidRPr="00A742B4" w:rsidRDefault="00987122" w:rsidP="00987122">
    <w:pPr>
      <w:pStyle w:val="Footer"/>
      <w:rPr>
        <w:rStyle w:val="PageNumber"/>
        <w:sz w:val="20"/>
      </w:rPr>
    </w:pPr>
    <w:r>
      <w:tab/>
    </w:r>
    <w:r w:rsidRPr="00A742B4">
      <w:rPr>
        <w:rStyle w:val="PageNumber"/>
        <w:sz w:val="20"/>
      </w:rPr>
      <w:fldChar w:fldCharType="begin"/>
    </w:r>
    <w:r w:rsidRPr="00A742B4">
      <w:rPr>
        <w:rStyle w:val="PageNumber"/>
        <w:sz w:val="20"/>
      </w:rPr>
      <w:instrText xml:space="preserve"> PAGE   \* MERGEFORMAT </w:instrText>
    </w:r>
    <w:r w:rsidRPr="00A742B4">
      <w:rPr>
        <w:rStyle w:val="PageNumber"/>
        <w:sz w:val="20"/>
      </w:rPr>
      <w:fldChar w:fldCharType="separate"/>
    </w:r>
    <w:r w:rsidRPr="00A742B4">
      <w:rPr>
        <w:rStyle w:val="PageNumber"/>
        <w:sz w:val="20"/>
      </w:rPr>
      <w:t>1</w:t>
    </w:r>
    <w:r w:rsidRPr="00A742B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8C78" w14:textId="77777777" w:rsidR="008F1BEF" w:rsidRDefault="008F1BEF">
      <w:pPr>
        <w:spacing w:after="0" w:line="240" w:lineRule="auto"/>
      </w:pPr>
      <w:r>
        <w:separator/>
      </w:r>
    </w:p>
  </w:footnote>
  <w:footnote w:type="continuationSeparator" w:id="0">
    <w:p w14:paraId="26AEE12F" w14:textId="77777777" w:rsidR="008F1BEF" w:rsidRDefault="008F1BEF">
      <w:pPr>
        <w:spacing w:after="0" w:line="240" w:lineRule="auto"/>
      </w:pPr>
      <w:r>
        <w:continuationSeparator/>
      </w:r>
    </w:p>
  </w:footnote>
  <w:footnote w:type="continuationNotice" w:id="1">
    <w:p w14:paraId="3D297CA6" w14:textId="77777777" w:rsidR="008F1BEF" w:rsidRDefault="008F1B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3BB7" w14:textId="77777777" w:rsidR="00CD0D17" w:rsidRDefault="00CD0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3DD3" w14:textId="77777777" w:rsidR="00CD0D17" w:rsidRDefault="00CD0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7680" w14:textId="77777777" w:rsidR="00CD0D17" w:rsidRDefault="00CD0D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817F" w14:textId="27FC1855" w:rsidR="008F2E28" w:rsidRDefault="008F2E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D6F7" w14:textId="0D3E4A86" w:rsidR="00075F75" w:rsidRDefault="00075F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2B6C" w14:textId="7856760F" w:rsidR="008F2E28" w:rsidRDefault="008F2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160"/>
    <w:multiLevelType w:val="multilevel"/>
    <w:tmpl w:val="28F49D74"/>
    <w:styleLink w:val="NumbListBodyText"/>
    <w:lvl w:ilvl="0">
      <w:start w:val="1"/>
      <w:numFmt w:val="none"/>
      <w:suff w:val="nothing"/>
      <w:lvlText w:val=""/>
      <w:lvlJc w:val="left"/>
      <w:pPr>
        <w:ind w:left="680" w:firstLine="0"/>
      </w:pPr>
      <w:rPr>
        <w:rFonts w:hint="default"/>
      </w:rPr>
    </w:lvl>
    <w:lvl w:ilvl="1">
      <w:start w:val="1"/>
      <w:numFmt w:val="none"/>
      <w:suff w:val="nothing"/>
      <w:lvlText w:val=""/>
      <w:lvlJc w:val="left"/>
      <w:pPr>
        <w:ind w:left="680" w:firstLine="0"/>
      </w:pPr>
      <w:rPr>
        <w:rFonts w:hint="default"/>
      </w:rPr>
    </w:lvl>
    <w:lvl w:ilvl="2">
      <w:start w:val="1"/>
      <w:numFmt w:val="none"/>
      <w:suff w:val="nothing"/>
      <w:lvlText w:val=""/>
      <w:lvlJc w:val="left"/>
      <w:pPr>
        <w:ind w:left="1588" w:firstLine="0"/>
      </w:pPr>
      <w:rPr>
        <w:rFonts w:hint="default"/>
      </w:rPr>
    </w:lvl>
    <w:lvl w:ilvl="3">
      <w:start w:val="1"/>
      <w:numFmt w:val="none"/>
      <w:suff w:val="nothing"/>
      <w:lvlText w:val=""/>
      <w:lvlJc w:val="left"/>
      <w:pPr>
        <w:ind w:left="2041" w:firstLine="0"/>
      </w:pPr>
      <w:rPr>
        <w:rFonts w:hint="default"/>
      </w:rPr>
    </w:lvl>
    <w:lvl w:ilvl="4">
      <w:start w:val="1"/>
      <w:numFmt w:val="none"/>
      <w:suff w:val="nothing"/>
      <w:lvlText w:val=""/>
      <w:lvlJc w:val="left"/>
      <w:pPr>
        <w:ind w:left="2495" w:firstLine="0"/>
      </w:pPr>
      <w:rPr>
        <w:rFonts w:hint="default"/>
      </w:rPr>
    </w:lvl>
    <w:lvl w:ilvl="5">
      <w:start w:val="1"/>
      <w:numFmt w:val="none"/>
      <w:suff w:val="nothing"/>
      <w:lvlText w:val=""/>
      <w:lvlJc w:val="left"/>
      <w:pPr>
        <w:ind w:left="2948"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 w15:restartNumberingAfterBreak="0">
    <w:nsid w:val="0BC536AA"/>
    <w:multiLevelType w:val="hybridMultilevel"/>
    <w:tmpl w:val="B8D8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632BA"/>
    <w:multiLevelType w:val="multilevel"/>
    <w:tmpl w:val="14509192"/>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567" w:hanging="567"/>
      </w:pPr>
    </w:lvl>
    <w:lvl w:ilvl="2">
      <w:start w:val="1"/>
      <w:numFmt w:val="lowerRoman"/>
      <w:pStyle w:val="definitionsub-sub"/>
      <w:lvlText w:val="(%3)"/>
      <w:lvlJc w:val="left"/>
      <w:pPr>
        <w:tabs>
          <w:tab w:val="num" w:pos="1134"/>
        </w:tabs>
        <w:ind w:left="1134" w:hanging="56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E29772E"/>
    <w:multiLevelType w:val="hybridMultilevel"/>
    <w:tmpl w:val="D892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D56AC"/>
    <w:multiLevelType w:val="multilevel"/>
    <w:tmpl w:val="2D9627A4"/>
    <w:lvl w:ilvl="0">
      <w:start w:val="1"/>
      <w:numFmt w:val="decimal"/>
      <w:pStyle w:val="Annex1"/>
      <w:suff w:val="nothing"/>
      <w:lvlText w:val="Anne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D77125"/>
    <w:multiLevelType w:val="multilevel"/>
    <w:tmpl w:val="7FD8FA34"/>
    <w:lvl w:ilvl="0">
      <w:start w:val="1"/>
      <w:numFmt w:val="decimal"/>
      <w:lvlRestart w:val="0"/>
      <w:pStyle w:val="Simple1"/>
      <w:lvlText w:val="%1"/>
      <w:lvlJc w:val="left"/>
      <w:pPr>
        <w:tabs>
          <w:tab w:val="num" w:pos="709"/>
        </w:tabs>
        <w:ind w:left="709" w:hanging="709"/>
      </w:pPr>
      <w:rPr>
        <w:rFonts w:ascii="Arial" w:hAnsi="Arial" w:cs="Arial" w:hint="default"/>
        <w:sz w:val="20"/>
        <w:szCs w:val="20"/>
      </w:rPr>
    </w:lvl>
    <w:lvl w:ilvl="1">
      <w:start w:val="1"/>
      <w:numFmt w:val="decimal"/>
      <w:pStyle w:val="Simple2"/>
      <w:lvlText w:val="%1.%2"/>
      <w:lvlJc w:val="left"/>
      <w:pPr>
        <w:tabs>
          <w:tab w:val="num" w:pos="709"/>
        </w:tabs>
        <w:ind w:left="709" w:hanging="709"/>
      </w:pPr>
      <w:rPr>
        <w:rFonts w:hint="default"/>
        <w:b w:val="0"/>
        <w:bCs w:val="0"/>
      </w:rPr>
    </w:lvl>
    <w:lvl w:ilvl="2">
      <w:start w:val="1"/>
      <w:numFmt w:val="decimal"/>
      <w:pStyle w:val="Simple3"/>
      <w:lvlText w:val="%1.%2.%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6" w15:restartNumberingAfterBreak="0">
    <w:nsid w:val="45C13D35"/>
    <w:multiLevelType w:val="multilevel"/>
    <w:tmpl w:val="813080DC"/>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1417"/>
        </w:tabs>
        <w:ind w:left="1417" w:hanging="708"/>
      </w:pPr>
      <w:rPr>
        <w:rFonts w:hint="default"/>
      </w:rPr>
    </w:lvl>
    <w:lvl w:ilvl="3">
      <w:start w:val="1"/>
      <w:numFmt w:val="decimal"/>
      <w:pStyle w:val="Heading4"/>
      <w:lvlText w:val="%1.%2.%3.%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pStyle w:val="Heading7"/>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7" w15:restartNumberingAfterBreak="0">
    <w:nsid w:val="4A1265EB"/>
    <w:multiLevelType w:val="hybridMultilevel"/>
    <w:tmpl w:val="5ABC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822FA"/>
    <w:multiLevelType w:val="multilevel"/>
    <w:tmpl w:val="587AC40C"/>
    <w:lvl w:ilvl="0">
      <w:start w:val="1"/>
      <w:numFmt w:val="none"/>
      <w:pStyle w:val="SingleAnnex"/>
      <w:suff w:val="nothing"/>
      <w:lvlText w:val="the Annex"/>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F1C7864"/>
    <w:multiLevelType w:val="multilevel"/>
    <w:tmpl w:val="932EC494"/>
    <w:lvl w:ilvl="0">
      <w:start w:val="1"/>
      <w:numFmt w:val="decimal"/>
      <w:pStyle w:val="Sch1styleclause"/>
      <w:lvlText w:val="%1."/>
      <w:lvlJc w:val="left"/>
      <w:pPr>
        <w:ind w:left="567" w:hanging="567"/>
      </w:pPr>
      <w:rPr>
        <w:rFonts w:ascii="Arial" w:hAnsi="Arial" w:hint="default"/>
        <w:sz w:val="22"/>
      </w:rPr>
    </w:lvl>
    <w:lvl w:ilvl="1">
      <w:start w:val="1"/>
      <w:numFmt w:val="decimal"/>
      <w:pStyle w:val="Sch1stylesubclause"/>
      <w:lvlText w:val="%1.%2"/>
      <w:lvlJc w:val="left"/>
      <w:pPr>
        <w:tabs>
          <w:tab w:val="num" w:pos="567"/>
        </w:tabs>
        <w:ind w:left="567" w:hanging="567"/>
      </w:pPr>
      <w:rPr>
        <w:rFonts w:ascii="Arial" w:hAnsi="Arial" w:hint="default"/>
        <w:sz w:val="22"/>
      </w:rPr>
    </w:lvl>
    <w:lvl w:ilvl="2">
      <w:start w:val="1"/>
      <w:numFmt w:val="decimal"/>
      <w:pStyle w:val="Sch1stylesubclause2"/>
      <w:lvlText w:val="%1.%2.%3"/>
      <w:lvlJc w:val="left"/>
      <w:pPr>
        <w:tabs>
          <w:tab w:val="num" w:pos="1418"/>
        </w:tabs>
        <w:ind w:left="1418" w:hanging="851"/>
      </w:pPr>
      <w:rPr>
        <w:rFonts w:hint="default"/>
      </w:rPr>
    </w:lvl>
    <w:lvl w:ilvl="3">
      <w:start w:val="1"/>
      <w:numFmt w:val="lowerLetter"/>
      <w:pStyle w:val="Sch1stylepara"/>
      <w:lvlText w:val="(%4)"/>
      <w:lvlJc w:val="left"/>
      <w:pPr>
        <w:tabs>
          <w:tab w:val="num" w:pos="1985"/>
        </w:tabs>
        <w:ind w:left="1985" w:hanging="567"/>
      </w:pPr>
      <w:rPr>
        <w:rFonts w:hint="default"/>
      </w:rPr>
    </w:lvl>
    <w:lvl w:ilvl="4">
      <w:start w:val="1"/>
      <w:numFmt w:val="lowerRoman"/>
      <w:pStyle w:val="Sch1stylesubpara"/>
      <w:lvlText w:val="(%5)"/>
      <w:lvlJc w:val="left"/>
      <w:pPr>
        <w:ind w:left="2552"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0E57B48"/>
    <w:multiLevelType w:val="multilevel"/>
    <w:tmpl w:val="D110DB2A"/>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843"/>
        </w:tabs>
        <w:ind w:left="1843" w:hanging="85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552"/>
        </w:tabs>
        <w:ind w:left="2552" w:hanging="709"/>
      </w:pPr>
      <w:rPr>
        <w:rFonts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708"/>
      </w:pPr>
      <w:rPr>
        <w:rFonts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9"/>
        </w:tabs>
        <w:ind w:left="3119" w:hanging="568"/>
      </w:pPr>
      <w:rPr>
        <w:rFonts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D2E48E9"/>
    <w:multiLevelType w:val="multilevel"/>
    <w:tmpl w:val="5910233E"/>
    <w:lvl w:ilvl="0">
      <w:start w:val="1"/>
      <w:numFmt w:val="none"/>
      <w:pStyle w:val="SingleSchedule"/>
      <w:suff w:val="nothing"/>
      <w:lvlText w:val="the Schedule"/>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E2130AA"/>
    <w:multiLevelType w:val="multilevel"/>
    <w:tmpl w:val="3A763472"/>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Roman"/>
      <w:pStyle w:val="Defs2"/>
      <w:lvlText w:val="(%3)"/>
      <w:lvlJc w:val="left"/>
      <w:pPr>
        <w:tabs>
          <w:tab w:val="num" w:pos="1701"/>
        </w:tabs>
        <w:ind w:left="1701" w:hanging="850"/>
      </w:pPr>
      <w:rPr>
        <w:rFonts w:hint="default"/>
      </w:rPr>
    </w:lvl>
    <w:lvl w:ilvl="3">
      <w:start w:val="1"/>
      <w:numFmt w:val="decimal"/>
      <w:pStyle w:val="Defs3"/>
      <w:lvlText w:val="(%4)"/>
      <w:lvlJc w:val="left"/>
      <w:pPr>
        <w:tabs>
          <w:tab w:val="num" w:pos="2552"/>
        </w:tabs>
        <w:ind w:left="2552" w:hanging="851"/>
      </w:pPr>
      <w:rPr>
        <w:rFonts w:hint="default"/>
      </w:rPr>
    </w:lvl>
    <w:lvl w:ilvl="4">
      <w:start w:val="1"/>
      <w:numFmt w:val="upperLetter"/>
      <w:pStyle w:val="Defs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E4515D"/>
    <w:multiLevelType w:val="multilevel"/>
    <w:tmpl w:val="C164C574"/>
    <w:lvl w:ilvl="0">
      <w:start w:val="1"/>
      <w:numFmt w:val="decimal"/>
      <w:pStyle w:val="ScheduleLevel1"/>
      <w:lvlText w:val="%1."/>
      <w:lvlJc w:val="left"/>
      <w:pPr>
        <w:tabs>
          <w:tab w:val="num" w:pos="720"/>
        </w:tabs>
        <w:ind w:left="720" w:hanging="720"/>
      </w:pPr>
      <w:rPr>
        <w:rFonts w:ascii="Arial" w:hAnsi="Arial" w:cs="Times New Roman" w:hint="default"/>
        <w:sz w:val="22"/>
        <w:szCs w:val="22"/>
      </w:rPr>
    </w:lvl>
    <w:lvl w:ilvl="1">
      <w:start w:val="1"/>
      <w:numFmt w:val="decimal"/>
      <w:pStyle w:val="ScheduleLevel2"/>
      <w:lvlText w:val="%1.%2."/>
      <w:lvlJc w:val="left"/>
      <w:pPr>
        <w:tabs>
          <w:tab w:val="num" w:pos="1440"/>
        </w:tabs>
        <w:ind w:left="1440" w:hanging="720"/>
      </w:pPr>
      <w:rPr>
        <w:rFonts w:ascii="Arial" w:hAnsi="Arial" w:cs="Times New Roman" w:hint="default"/>
        <w:sz w:val="22"/>
        <w:szCs w:val="22"/>
      </w:rPr>
    </w:lvl>
    <w:lvl w:ilvl="2">
      <w:start w:val="1"/>
      <w:numFmt w:val="decimal"/>
      <w:pStyle w:val="ScheduleLevel3"/>
      <w:lvlText w:val="%1.%2.%3."/>
      <w:lvlJc w:val="left"/>
      <w:pPr>
        <w:tabs>
          <w:tab w:val="num" w:pos="2517"/>
        </w:tabs>
        <w:ind w:left="2517" w:hanging="1077"/>
      </w:pPr>
      <w:rPr>
        <w:rFonts w:ascii="Arial" w:hAnsi="Arial" w:cs="Times New Roman" w:hint="default"/>
        <w:b w:val="0"/>
        <w:i w:val="0"/>
        <w:sz w:val="22"/>
        <w:szCs w:val="22"/>
      </w:rPr>
    </w:lvl>
    <w:lvl w:ilvl="3">
      <w:start w:val="1"/>
      <w:numFmt w:val="decimal"/>
      <w:pStyle w:val="ScheduleLevel4"/>
      <w:lvlText w:val="%1.%2.%3.%4."/>
      <w:lvlJc w:val="left"/>
      <w:pPr>
        <w:tabs>
          <w:tab w:val="num" w:pos="3958"/>
        </w:tabs>
        <w:ind w:left="3958" w:hanging="1441"/>
      </w:pPr>
      <w:rPr>
        <w:rFonts w:ascii="Arial" w:hAnsi="Arial" w:cs="Times New Roman" w:hint="default"/>
        <w:b w:val="0"/>
        <w:i w:val="0"/>
        <w:sz w:val="22"/>
        <w:szCs w:val="22"/>
      </w:rPr>
    </w:lvl>
    <w:lvl w:ilvl="4">
      <w:start w:val="1"/>
      <w:numFmt w:val="decimal"/>
      <w:pStyle w:val="ScheduleLevel5"/>
      <w:lvlText w:val="%1.%2.%3.%4.%5."/>
      <w:lvlJc w:val="left"/>
      <w:pPr>
        <w:tabs>
          <w:tab w:val="num" w:pos="3958"/>
        </w:tabs>
        <w:ind w:left="3958" w:hanging="1441"/>
      </w:pPr>
      <w:rPr>
        <w:rFonts w:ascii="Arial" w:hAnsi="Arial" w:cs="Times New Roman" w:hint="default"/>
        <w:b w:val="0"/>
        <w:i w:val="0"/>
        <w:sz w:val="22"/>
        <w:szCs w:val="22"/>
      </w:rPr>
    </w:lvl>
    <w:lvl w:ilvl="5">
      <w:start w:val="1"/>
      <w:numFmt w:val="decimal"/>
      <w:lvlText w:val="%1.%2.%3.%4.%5.%6."/>
      <w:lvlJc w:val="left"/>
      <w:pPr>
        <w:tabs>
          <w:tab w:val="num" w:pos="3958"/>
        </w:tabs>
        <w:ind w:left="3958" w:hanging="1441"/>
      </w:pPr>
      <w:rPr>
        <w:rFonts w:ascii="Arial" w:hAnsi="Arial" w:cs="Times New Roman" w:hint="default"/>
        <w:b w:val="0"/>
        <w:i w:val="0"/>
        <w:sz w:val="22"/>
        <w:szCs w:val="22"/>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6637A51"/>
    <w:multiLevelType w:val="multilevel"/>
    <w:tmpl w:val="6F905926"/>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15" w15:restartNumberingAfterBreak="0">
    <w:nsid w:val="7B147F05"/>
    <w:multiLevelType w:val="singleLevel"/>
    <w:tmpl w:val="4D28738A"/>
    <w:lvl w:ilvl="0">
      <w:start w:val="1"/>
      <w:numFmt w:val="decimal"/>
      <w:pStyle w:val="Parties"/>
      <w:lvlText w:val="(%1)"/>
      <w:lvlJc w:val="left"/>
      <w:pPr>
        <w:tabs>
          <w:tab w:val="num" w:pos="1134"/>
        </w:tabs>
        <w:ind w:left="1134" w:hanging="1134"/>
      </w:pPr>
      <w:rPr>
        <w:b w:val="0"/>
      </w:rPr>
    </w:lvl>
  </w:abstractNum>
  <w:abstractNum w:abstractNumId="16" w15:restartNumberingAfterBreak="0">
    <w:nsid w:val="7E682074"/>
    <w:multiLevelType w:val="multilevel"/>
    <w:tmpl w:val="1BE0D0C8"/>
    <w:lvl w:ilvl="0">
      <w:start w:val="1"/>
      <w:numFmt w:val="upperLetter"/>
      <w:pStyle w:val="Recitals"/>
      <w:lvlText w:val="(%1)"/>
      <w:lvlJc w:val="left"/>
      <w:pPr>
        <w:ind w:left="709" w:hanging="709"/>
      </w:pPr>
      <w:rPr>
        <w:rFonts w:hint="default"/>
      </w:rPr>
    </w:lvl>
    <w:lvl w:ilvl="1">
      <w:start w:val="1"/>
      <w:numFmt w:val="lowerRoman"/>
      <w:pStyle w:val="Recital-sub"/>
      <w:lvlText w:val="(%2)"/>
      <w:lvlJc w:val="left"/>
      <w:pPr>
        <w:ind w:left="1418"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E7E68E0"/>
    <w:multiLevelType w:val="multilevel"/>
    <w:tmpl w:val="5A9EE98C"/>
    <w:lvl w:ilvl="0">
      <w:start w:val="1"/>
      <w:numFmt w:val="none"/>
      <w:pStyle w:val="Non-TableDefinedTerm"/>
      <w:suff w:val="nothing"/>
      <w:lvlText w:val=""/>
      <w:lvlJc w:val="left"/>
      <w:pPr>
        <w:ind w:left="709" w:firstLine="0"/>
      </w:pPr>
      <w:rPr>
        <w:rFonts w:hint="default"/>
      </w:rPr>
    </w:lvl>
    <w:lvl w:ilvl="1">
      <w:start w:val="1"/>
      <w:numFmt w:val="none"/>
      <w:pStyle w:val="Non-TableDefinitionMeaning"/>
      <w:suff w:val="nothing"/>
      <w:lvlText w:val=""/>
      <w:lvlJc w:val="left"/>
      <w:pPr>
        <w:ind w:left="3686" w:firstLine="0"/>
      </w:pPr>
      <w:rPr>
        <w:rFonts w:hint="default"/>
      </w:rPr>
    </w:lvl>
    <w:lvl w:ilvl="2">
      <w:start w:val="1"/>
      <w:numFmt w:val="lowerLetter"/>
      <w:pStyle w:val="Non-TableDefinitionSub"/>
      <w:lvlText w:val="(%3)"/>
      <w:lvlJc w:val="left"/>
      <w:pPr>
        <w:ind w:left="4253" w:hanging="567"/>
      </w:pPr>
      <w:rPr>
        <w:rFonts w:hint="default"/>
      </w:rPr>
    </w:lvl>
    <w:lvl w:ilvl="3">
      <w:start w:val="1"/>
      <w:numFmt w:val="lowerRoman"/>
      <w:pStyle w:val="Non-TableDefinitionSub-Sub"/>
      <w:lvlText w:val="(%4)"/>
      <w:lvlJc w:val="left"/>
      <w:pPr>
        <w:ind w:left="4820"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EF672D3"/>
    <w:multiLevelType w:val="multilevel"/>
    <w:tmpl w:val="B09C0564"/>
    <w:lvl w:ilvl="0">
      <w:start w:val="1"/>
      <w:numFmt w:val="decimal"/>
      <w:pStyle w:val="Schedule1"/>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98308961">
    <w:abstractNumId w:val="13"/>
  </w:num>
  <w:num w:numId="2" w16cid:durableId="1537813017">
    <w:abstractNumId w:val="9"/>
  </w:num>
  <w:num w:numId="3" w16cid:durableId="2127390163">
    <w:abstractNumId w:val="12"/>
  </w:num>
  <w:num w:numId="4" w16cid:durableId="1695575822">
    <w:abstractNumId w:val="0"/>
  </w:num>
  <w:num w:numId="5" w16cid:durableId="603652578">
    <w:abstractNumId w:val="10"/>
  </w:num>
  <w:num w:numId="6" w16cid:durableId="1817918068">
    <w:abstractNumId w:val="6"/>
  </w:num>
  <w:num w:numId="7" w16cid:durableId="2083604690">
    <w:abstractNumId w:val="14"/>
  </w:num>
  <w:num w:numId="8" w16cid:durableId="872380788">
    <w:abstractNumId w:val="2"/>
  </w:num>
  <w:num w:numId="9" w16cid:durableId="2048528920">
    <w:abstractNumId w:val="15"/>
  </w:num>
  <w:num w:numId="10" w16cid:durableId="1555694390">
    <w:abstractNumId w:val="16"/>
  </w:num>
  <w:num w:numId="11" w16cid:durableId="1093355807">
    <w:abstractNumId w:val="4"/>
  </w:num>
  <w:num w:numId="12" w16cid:durableId="344404610">
    <w:abstractNumId w:val="17"/>
  </w:num>
  <w:num w:numId="13" w16cid:durableId="1093353866">
    <w:abstractNumId w:val="11"/>
  </w:num>
  <w:num w:numId="14" w16cid:durableId="966593346">
    <w:abstractNumId w:val="8"/>
  </w:num>
  <w:num w:numId="15" w16cid:durableId="761685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4898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2436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760616">
    <w:abstractNumId w:val="1"/>
  </w:num>
  <w:num w:numId="19" w16cid:durableId="499858533">
    <w:abstractNumId w:val="3"/>
  </w:num>
  <w:num w:numId="20" w16cid:durableId="908921596">
    <w:abstractNumId w:val="7"/>
  </w:num>
  <w:num w:numId="21" w16cid:durableId="846988150">
    <w:abstractNumId w:val="18"/>
  </w:num>
  <w:num w:numId="22" w16cid:durableId="27148017">
    <w:abstractNumId w:val="5"/>
  </w:num>
  <w:num w:numId="23" w16cid:durableId="248273788">
    <w:abstractNumId w:val="5"/>
  </w:num>
  <w:num w:numId="24" w16cid:durableId="1490058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701738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154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234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6452904">
    <w:abstractNumId w:val="5"/>
  </w:num>
  <w:num w:numId="29" w16cid:durableId="1124538248">
    <w:abstractNumId w:val="5"/>
  </w:num>
  <w:num w:numId="30" w16cid:durableId="116917520">
    <w:abstractNumId w:val="5"/>
  </w:num>
  <w:num w:numId="31" w16cid:durableId="2055349408">
    <w:abstractNumId w:val="5"/>
  </w:num>
  <w:num w:numId="32" w16cid:durableId="1049646571">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o" w:val="20121183"/>
    <w:docVar w:name="lwLastOpened" w:val="14/11/2024 14:48"/>
    <w:docVar w:name="VerNo" w:val="1"/>
  </w:docVars>
  <w:rsids>
    <w:rsidRoot w:val="00246C36"/>
    <w:rsid w:val="00016959"/>
    <w:rsid w:val="0002732E"/>
    <w:rsid w:val="00031BCD"/>
    <w:rsid w:val="0003204E"/>
    <w:rsid w:val="00032ED9"/>
    <w:rsid w:val="00032EE1"/>
    <w:rsid w:val="00033FF8"/>
    <w:rsid w:val="00040500"/>
    <w:rsid w:val="00047128"/>
    <w:rsid w:val="00050998"/>
    <w:rsid w:val="00056085"/>
    <w:rsid w:val="000600B5"/>
    <w:rsid w:val="00060A11"/>
    <w:rsid w:val="00073815"/>
    <w:rsid w:val="000741B7"/>
    <w:rsid w:val="000744B3"/>
    <w:rsid w:val="00074F53"/>
    <w:rsid w:val="00075F75"/>
    <w:rsid w:val="00076CD7"/>
    <w:rsid w:val="0009430E"/>
    <w:rsid w:val="000A0848"/>
    <w:rsid w:val="000A4503"/>
    <w:rsid w:val="000A6487"/>
    <w:rsid w:val="000B6A48"/>
    <w:rsid w:val="000B706F"/>
    <w:rsid w:val="000C0593"/>
    <w:rsid w:val="000D77BE"/>
    <w:rsid w:val="000E321D"/>
    <w:rsid w:val="000E390A"/>
    <w:rsid w:val="000E7E68"/>
    <w:rsid w:val="000F11F5"/>
    <w:rsid w:val="000F2635"/>
    <w:rsid w:val="000F494F"/>
    <w:rsid w:val="00100262"/>
    <w:rsid w:val="00115944"/>
    <w:rsid w:val="00120C62"/>
    <w:rsid w:val="00126B98"/>
    <w:rsid w:val="00131D2D"/>
    <w:rsid w:val="001349A0"/>
    <w:rsid w:val="001362C1"/>
    <w:rsid w:val="001463E1"/>
    <w:rsid w:val="001510B3"/>
    <w:rsid w:val="00157E08"/>
    <w:rsid w:val="00162AB3"/>
    <w:rsid w:val="001646B2"/>
    <w:rsid w:val="0017008F"/>
    <w:rsid w:val="0017114E"/>
    <w:rsid w:val="00171BE6"/>
    <w:rsid w:val="00172D20"/>
    <w:rsid w:val="001833C1"/>
    <w:rsid w:val="00183A92"/>
    <w:rsid w:val="001933A1"/>
    <w:rsid w:val="00194BEF"/>
    <w:rsid w:val="001967D7"/>
    <w:rsid w:val="001A1150"/>
    <w:rsid w:val="001A7097"/>
    <w:rsid w:val="001A7EB7"/>
    <w:rsid w:val="001B0E93"/>
    <w:rsid w:val="001B37DF"/>
    <w:rsid w:val="001C2156"/>
    <w:rsid w:val="001E333D"/>
    <w:rsid w:val="001E6DE3"/>
    <w:rsid w:val="001F088C"/>
    <w:rsid w:val="001F34D7"/>
    <w:rsid w:val="001F5A29"/>
    <w:rsid w:val="001F6EC0"/>
    <w:rsid w:val="001F7966"/>
    <w:rsid w:val="001F7ADF"/>
    <w:rsid w:val="00204D68"/>
    <w:rsid w:val="00206DA7"/>
    <w:rsid w:val="00215B1D"/>
    <w:rsid w:val="00216A06"/>
    <w:rsid w:val="00217124"/>
    <w:rsid w:val="002266A5"/>
    <w:rsid w:val="002277EE"/>
    <w:rsid w:val="00227D7C"/>
    <w:rsid w:val="00234DA5"/>
    <w:rsid w:val="002428C9"/>
    <w:rsid w:val="00242DD0"/>
    <w:rsid w:val="00246C36"/>
    <w:rsid w:val="002575A5"/>
    <w:rsid w:val="00264076"/>
    <w:rsid w:val="002719A6"/>
    <w:rsid w:val="002725C8"/>
    <w:rsid w:val="002727D2"/>
    <w:rsid w:val="0027677D"/>
    <w:rsid w:val="00281966"/>
    <w:rsid w:val="00282211"/>
    <w:rsid w:val="00283D40"/>
    <w:rsid w:val="0028522D"/>
    <w:rsid w:val="00287345"/>
    <w:rsid w:val="00287CBD"/>
    <w:rsid w:val="00296E3F"/>
    <w:rsid w:val="002A64EA"/>
    <w:rsid w:val="002A6541"/>
    <w:rsid w:val="002B10ED"/>
    <w:rsid w:val="002B4E2F"/>
    <w:rsid w:val="002B4F9F"/>
    <w:rsid w:val="002D4ADD"/>
    <w:rsid w:val="002E0327"/>
    <w:rsid w:val="002E29CC"/>
    <w:rsid w:val="002E5365"/>
    <w:rsid w:val="002E69CF"/>
    <w:rsid w:val="00300E82"/>
    <w:rsid w:val="00302B00"/>
    <w:rsid w:val="00307C97"/>
    <w:rsid w:val="00315013"/>
    <w:rsid w:val="00315317"/>
    <w:rsid w:val="00316BE4"/>
    <w:rsid w:val="00320A27"/>
    <w:rsid w:val="003249C5"/>
    <w:rsid w:val="00326BA4"/>
    <w:rsid w:val="003309A0"/>
    <w:rsid w:val="00337D55"/>
    <w:rsid w:val="00347BB4"/>
    <w:rsid w:val="0035465F"/>
    <w:rsid w:val="00354E6C"/>
    <w:rsid w:val="003568A0"/>
    <w:rsid w:val="003600C3"/>
    <w:rsid w:val="003626BF"/>
    <w:rsid w:val="00363F8C"/>
    <w:rsid w:val="00364ABE"/>
    <w:rsid w:val="0036551D"/>
    <w:rsid w:val="00370A65"/>
    <w:rsid w:val="00373D50"/>
    <w:rsid w:val="003865E8"/>
    <w:rsid w:val="00395ACF"/>
    <w:rsid w:val="00395E3D"/>
    <w:rsid w:val="003A6BB3"/>
    <w:rsid w:val="003B6D90"/>
    <w:rsid w:val="003C0D2C"/>
    <w:rsid w:val="003C0D6C"/>
    <w:rsid w:val="003C3E34"/>
    <w:rsid w:val="003C4EDA"/>
    <w:rsid w:val="003C6F11"/>
    <w:rsid w:val="003C7505"/>
    <w:rsid w:val="003E2270"/>
    <w:rsid w:val="003F170D"/>
    <w:rsid w:val="003F6E41"/>
    <w:rsid w:val="003F7A75"/>
    <w:rsid w:val="004074EE"/>
    <w:rsid w:val="0041170E"/>
    <w:rsid w:val="00413506"/>
    <w:rsid w:val="004208C5"/>
    <w:rsid w:val="00420D8E"/>
    <w:rsid w:val="00421533"/>
    <w:rsid w:val="00431E9E"/>
    <w:rsid w:val="00432605"/>
    <w:rsid w:val="00435C86"/>
    <w:rsid w:val="00436A22"/>
    <w:rsid w:val="004530AE"/>
    <w:rsid w:val="00462862"/>
    <w:rsid w:val="00462A12"/>
    <w:rsid w:val="00463E75"/>
    <w:rsid w:val="00471AEC"/>
    <w:rsid w:val="00484CB1"/>
    <w:rsid w:val="004850E5"/>
    <w:rsid w:val="00495266"/>
    <w:rsid w:val="0049567C"/>
    <w:rsid w:val="004B2581"/>
    <w:rsid w:val="004B69B2"/>
    <w:rsid w:val="004C2EC3"/>
    <w:rsid w:val="004C3FA0"/>
    <w:rsid w:val="004C4C63"/>
    <w:rsid w:val="004D1357"/>
    <w:rsid w:val="004D2774"/>
    <w:rsid w:val="004D2989"/>
    <w:rsid w:val="004D3973"/>
    <w:rsid w:val="004D6312"/>
    <w:rsid w:val="004E11C6"/>
    <w:rsid w:val="004E38EB"/>
    <w:rsid w:val="004E45CF"/>
    <w:rsid w:val="004F14AB"/>
    <w:rsid w:val="004F1BB0"/>
    <w:rsid w:val="004F4993"/>
    <w:rsid w:val="004F58D6"/>
    <w:rsid w:val="004F6CA0"/>
    <w:rsid w:val="0050382C"/>
    <w:rsid w:val="00503896"/>
    <w:rsid w:val="00516D69"/>
    <w:rsid w:val="005170C9"/>
    <w:rsid w:val="005206F9"/>
    <w:rsid w:val="00522474"/>
    <w:rsid w:val="00524354"/>
    <w:rsid w:val="0053097F"/>
    <w:rsid w:val="00531E7A"/>
    <w:rsid w:val="00535D42"/>
    <w:rsid w:val="00537160"/>
    <w:rsid w:val="00537266"/>
    <w:rsid w:val="00542190"/>
    <w:rsid w:val="00551A93"/>
    <w:rsid w:val="0055553E"/>
    <w:rsid w:val="0056386F"/>
    <w:rsid w:val="005711D0"/>
    <w:rsid w:val="005732F5"/>
    <w:rsid w:val="005927D2"/>
    <w:rsid w:val="005936C5"/>
    <w:rsid w:val="005A5014"/>
    <w:rsid w:val="005A5606"/>
    <w:rsid w:val="005A6098"/>
    <w:rsid w:val="005A69FF"/>
    <w:rsid w:val="005B1832"/>
    <w:rsid w:val="005B1D5F"/>
    <w:rsid w:val="005B2902"/>
    <w:rsid w:val="005B3FFA"/>
    <w:rsid w:val="005B5278"/>
    <w:rsid w:val="005C3D4E"/>
    <w:rsid w:val="005C5467"/>
    <w:rsid w:val="005D1402"/>
    <w:rsid w:val="005E1095"/>
    <w:rsid w:val="005E18A1"/>
    <w:rsid w:val="005E5F25"/>
    <w:rsid w:val="005E732B"/>
    <w:rsid w:val="005F68A1"/>
    <w:rsid w:val="00610AD5"/>
    <w:rsid w:val="00613D83"/>
    <w:rsid w:val="0061436B"/>
    <w:rsid w:val="0061797C"/>
    <w:rsid w:val="00625C35"/>
    <w:rsid w:val="00626018"/>
    <w:rsid w:val="00627C3A"/>
    <w:rsid w:val="0065120E"/>
    <w:rsid w:val="00652153"/>
    <w:rsid w:val="00665FA9"/>
    <w:rsid w:val="00666A24"/>
    <w:rsid w:val="00677210"/>
    <w:rsid w:val="006779FE"/>
    <w:rsid w:val="006841DE"/>
    <w:rsid w:val="006856BA"/>
    <w:rsid w:val="00687B74"/>
    <w:rsid w:val="00690B92"/>
    <w:rsid w:val="00693015"/>
    <w:rsid w:val="0069694E"/>
    <w:rsid w:val="006B45D5"/>
    <w:rsid w:val="006B5298"/>
    <w:rsid w:val="006C1836"/>
    <w:rsid w:val="006D1A03"/>
    <w:rsid w:val="006D28BC"/>
    <w:rsid w:val="006E751C"/>
    <w:rsid w:val="006F2347"/>
    <w:rsid w:val="00703EF2"/>
    <w:rsid w:val="00704A93"/>
    <w:rsid w:val="00705D2B"/>
    <w:rsid w:val="00707DE5"/>
    <w:rsid w:val="00707E6E"/>
    <w:rsid w:val="007139CE"/>
    <w:rsid w:val="00714E76"/>
    <w:rsid w:val="00717DD7"/>
    <w:rsid w:val="007238A0"/>
    <w:rsid w:val="00724E4A"/>
    <w:rsid w:val="00727CA7"/>
    <w:rsid w:val="007314DB"/>
    <w:rsid w:val="0073308D"/>
    <w:rsid w:val="007425C5"/>
    <w:rsid w:val="00744C76"/>
    <w:rsid w:val="0075090F"/>
    <w:rsid w:val="00750CAD"/>
    <w:rsid w:val="00751FC7"/>
    <w:rsid w:val="0076318C"/>
    <w:rsid w:val="00771E33"/>
    <w:rsid w:val="007823B7"/>
    <w:rsid w:val="00782BF8"/>
    <w:rsid w:val="007844AA"/>
    <w:rsid w:val="0078543C"/>
    <w:rsid w:val="00792404"/>
    <w:rsid w:val="007936E3"/>
    <w:rsid w:val="00797A9D"/>
    <w:rsid w:val="007A23D6"/>
    <w:rsid w:val="007A44C7"/>
    <w:rsid w:val="007A5D98"/>
    <w:rsid w:val="007A60FD"/>
    <w:rsid w:val="007B0258"/>
    <w:rsid w:val="007B041C"/>
    <w:rsid w:val="007B7376"/>
    <w:rsid w:val="007B7E96"/>
    <w:rsid w:val="007C0BFC"/>
    <w:rsid w:val="007D0A90"/>
    <w:rsid w:val="007D19AB"/>
    <w:rsid w:val="007D5D32"/>
    <w:rsid w:val="007D7509"/>
    <w:rsid w:val="007F085C"/>
    <w:rsid w:val="007F0898"/>
    <w:rsid w:val="007F0C4D"/>
    <w:rsid w:val="007F1EF2"/>
    <w:rsid w:val="007F7C8A"/>
    <w:rsid w:val="00801622"/>
    <w:rsid w:val="00801D69"/>
    <w:rsid w:val="008021BC"/>
    <w:rsid w:val="00804C42"/>
    <w:rsid w:val="00812ADE"/>
    <w:rsid w:val="008138C8"/>
    <w:rsid w:val="00813ECC"/>
    <w:rsid w:val="00817846"/>
    <w:rsid w:val="00817E40"/>
    <w:rsid w:val="00821241"/>
    <w:rsid w:val="00822396"/>
    <w:rsid w:val="00822562"/>
    <w:rsid w:val="008226A2"/>
    <w:rsid w:val="00824DCA"/>
    <w:rsid w:val="00826647"/>
    <w:rsid w:val="00830B2B"/>
    <w:rsid w:val="00841CAE"/>
    <w:rsid w:val="00850755"/>
    <w:rsid w:val="00851670"/>
    <w:rsid w:val="00853519"/>
    <w:rsid w:val="00855010"/>
    <w:rsid w:val="00873130"/>
    <w:rsid w:val="00874B7E"/>
    <w:rsid w:val="00876C52"/>
    <w:rsid w:val="00882E10"/>
    <w:rsid w:val="008833D9"/>
    <w:rsid w:val="00886D49"/>
    <w:rsid w:val="008953F3"/>
    <w:rsid w:val="00897A73"/>
    <w:rsid w:val="008A4B22"/>
    <w:rsid w:val="008A6518"/>
    <w:rsid w:val="008A7D90"/>
    <w:rsid w:val="008B7187"/>
    <w:rsid w:val="008C24AC"/>
    <w:rsid w:val="008C7855"/>
    <w:rsid w:val="008D1BAC"/>
    <w:rsid w:val="008D2823"/>
    <w:rsid w:val="008D3E9F"/>
    <w:rsid w:val="008F1BEF"/>
    <w:rsid w:val="008F1F37"/>
    <w:rsid w:val="008F2E28"/>
    <w:rsid w:val="008F763D"/>
    <w:rsid w:val="008F77FF"/>
    <w:rsid w:val="0090039E"/>
    <w:rsid w:val="00900A2C"/>
    <w:rsid w:val="00907744"/>
    <w:rsid w:val="00920ED7"/>
    <w:rsid w:val="00933127"/>
    <w:rsid w:val="009473D0"/>
    <w:rsid w:val="00970917"/>
    <w:rsid w:val="00986B00"/>
    <w:rsid w:val="00987122"/>
    <w:rsid w:val="009943FE"/>
    <w:rsid w:val="009A70AD"/>
    <w:rsid w:val="009B17B9"/>
    <w:rsid w:val="009B6012"/>
    <w:rsid w:val="009D2C9D"/>
    <w:rsid w:val="009D4D69"/>
    <w:rsid w:val="009E08D0"/>
    <w:rsid w:val="009E3A27"/>
    <w:rsid w:val="009E46BD"/>
    <w:rsid w:val="009F3CF2"/>
    <w:rsid w:val="009F63B7"/>
    <w:rsid w:val="00A00323"/>
    <w:rsid w:val="00A1360E"/>
    <w:rsid w:val="00A14188"/>
    <w:rsid w:val="00A1771C"/>
    <w:rsid w:val="00A26AF2"/>
    <w:rsid w:val="00A275D2"/>
    <w:rsid w:val="00A27B03"/>
    <w:rsid w:val="00A32349"/>
    <w:rsid w:val="00A4302B"/>
    <w:rsid w:val="00A43D6A"/>
    <w:rsid w:val="00A5408D"/>
    <w:rsid w:val="00A5779C"/>
    <w:rsid w:val="00A642E7"/>
    <w:rsid w:val="00A67CDA"/>
    <w:rsid w:val="00A70DCE"/>
    <w:rsid w:val="00A70F51"/>
    <w:rsid w:val="00A72FE5"/>
    <w:rsid w:val="00A742B4"/>
    <w:rsid w:val="00A74370"/>
    <w:rsid w:val="00A75500"/>
    <w:rsid w:val="00A81E66"/>
    <w:rsid w:val="00A84AE1"/>
    <w:rsid w:val="00A87E73"/>
    <w:rsid w:val="00A90252"/>
    <w:rsid w:val="00A907F8"/>
    <w:rsid w:val="00A91A47"/>
    <w:rsid w:val="00A97E2C"/>
    <w:rsid w:val="00AA08F0"/>
    <w:rsid w:val="00AB4DD5"/>
    <w:rsid w:val="00AC42A2"/>
    <w:rsid w:val="00AD0C61"/>
    <w:rsid w:val="00AD3D50"/>
    <w:rsid w:val="00AD4DF9"/>
    <w:rsid w:val="00AD7CAD"/>
    <w:rsid w:val="00AE0DF5"/>
    <w:rsid w:val="00AE2399"/>
    <w:rsid w:val="00AF3BB0"/>
    <w:rsid w:val="00AF5421"/>
    <w:rsid w:val="00AF7ACB"/>
    <w:rsid w:val="00B046ED"/>
    <w:rsid w:val="00B0707F"/>
    <w:rsid w:val="00B1477B"/>
    <w:rsid w:val="00B2535C"/>
    <w:rsid w:val="00B25B68"/>
    <w:rsid w:val="00B26D42"/>
    <w:rsid w:val="00B27636"/>
    <w:rsid w:val="00B34B84"/>
    <w:rsid w:val="00B3689C"/>
    <w:rsid w:val="00B37A6D"/>
    <w:rsid w:val="00B41F06"/>
    <w:rsid w:val="00B44D14"/>
    <w:rsid w:val="00B45B9B"/>
    <w:rsid w:val="00B54C8C"/>
    <w:rsid w:val="00B56E3E"/>
    <w:rsid w:val="00B62161"/>
    <w:rsid w:val="00B709AE"/>
    <w:rsid w:val="00B72289"/>
    <w:rsid w:val="00B91577"/>
    <w:rsid w:val="00B915EF"/>
    <w:rsid w:val="00B9279B"/>
    <w:rsid w:val="00B964A2"/>
    <w:rsid w:val="00BA0430"/>
    <w:rsid w:val="00BA3131"/>
    <w:rsid w:val="00BA592A"/>
    <w:rsid w:val="00BB08F8"/>
    <w:rsid w:val="00BB27F9"/>
    <w:rsid w:val="00BB46DC"/>
    <w:rsid w:val="00BB534B"/>
    <w:rsid w:val="00BB5D80"/>
    <w:rsid w:val="00BB64FA"/>
    <w:rsid w:val="00BC0F29"/>
    <w:rsid w:val="00BC1D9B"/>
    <w:rsid w:val="00BD57A7"/>
    <w:rsid w:val="00BD5A07"/>
    <w:rsid w:val="00BD7A8B"/>
    <w:rsid w:val="00BD7C2E"/>
    <w:rsid w:val="00BE2281"/>
    <w:rsid w:val="00BE32EC"/>
    <w:rsid w:val="00BE5AB1"/>
    <w:rsid w:val="00BF2271"/>
    <w:rsid w:val="00C27D23"/>
    <w:rsid w:val="00C32C0D"/>
    <w:rsid w:val="00C32E2D"/>
    <w:rsid w:val="00C34B54"/>
    <w:rsid w:val="00C34C99"/>
    <w:rsid w:val="00C4050A"/>
    <w:rsid w:val="00C4232F"/>
    <w:rsid w:val="00C423CA"/>
    <w:rsid w:val="00C5135F"/>
    <w:rsid w:val="00C52771"/>
    <w:rsid w:val="00C557D6"/>
    <w:rsid w:val="00C6179F"/>
    <w:rsid w:val="00C621F3"/>
    <w:rsid w:val="00C62A19"/>
    <w:rsid w:val="00C6432A"/>
    <w:rsid w:val="00C649EC"/>
    <w:rsid w:val="00C64A75"/>
    <w:rsid w:val="00C70AD4"/>
    <w:rsid w:val="00C71690"/>
    <w:rsid w:val="00C75216"/>
    <w:rsid w:val="00C83053"/>
    <w:rsid w:val="00C83878"/>
    <w:rsid w:val="00C841E5"/>
    <w:rsid w:val="00C861A5"/>
    <w:rsid w:val="00C86815"/>
    <w:rsid w:val="00C8787E"/>
    <w:rsid w:val="00C968BA"/>
    <w:rsid w:val="00CB2F3F"/>
    <w:rsid w:val="00CC1D5C"/>
    <w:rsid w:val="00CC2D27"/>
    <w:rsid w:val="00CC44FB"/>
    <w:rsid w:val="00CC67A2"/>
    <w:rsid w:val="00CC745A"/>
    <w:rsid w:val="00CC7B1C"/>
    <w:rsid w:val="00CD0D17"/>
    <w:rsid w:val="00CD3662"/>
    <w:rsid w:val="00CE0CBC"/>
    <w:rsid w:val="00CE2C4E"/>
    <w:rsid w:val="00CE5BE1"/>
    <w:rsid w:val="00CE72DA"/>
    <w:rsid w:val="00CF215F"/>
    <w:rsid w:val="00CF5029"/>
    <w:rsid w:val="00CF54E4"/>
    <w:rsid w:val="00D0087B"/>
    <w:rsid w:val="00D00FD1"/>
    <w:rsid w:val="00D238CD"/>
    <w:rsid w:val="00D24BA9"/>
    <w:rsid w:val="00D40788"/>
    <w:rsid w:val="00D42185"/>
    <w:rsid w:val="00D4309C"/>
    <w:rsid w:val="00D50D0E"/>
    <w:rsid w:val="00D533CA"/>
    <w:rsid w:val="00D53FFD"/>
    <w:rsid w:val="00D541FA"/>
    <w:rsid w:val="00D773C1"/>
    <w:rsid w:val="00D800CE"/>
    <w:rsid w:val="00D9006E"/>
    <w:rsid w:val="00DA4EEA"/>
    <w:rsid w:val="00DB77B0"/>
    <w:rsid w:val="00DC2F0E"/>
    <w:rsid w:val="00DD4136"/>
    <w:rsid w:val="00DE151B"/>
    <w:rsid w:val="00DF0CB1"/>
    <w:rsid w:val="00DF105D"/>
    <w:rsid w:val="00DF4803"/>
    <w:rsid w:val="00DF67DB"/>
    <w:rsid w:val="00E176FB"/>
    <w:rsid w:val="00E1776F"/>
    <w:rsid w:val="00E22001"/>
    <w:rsid w:val="00E2587F"/>
    <w:rsid w:val="00E33606"/>
    <w:rsid w:val="00E4003E"/>
    <w:rsid w:val="00E70CF2"/>
    <w:rsid w:val="00E720B8"/>
    <w:rsid w:val="00E758E5"/>
    <w:rsid w:val="00E769EE"/>
    <w:rsid w:val="00E8295C"/>
    <w:rsid w:val="00E9350E"/>
    <w:rsid w:val="00E94AED"/>
    <w:rsid w:val="00E97E87"/>
    <w:rsid w:val="00EA6012"/>
    <w:rsid w:val="00EB12E9"/>
    <w:rsid w:val="00EB1E55"/>
    <w:rsid w:val="00EC3289"/>
    <w:rsid w:val="00ED004E"/>
    <w:rsid w:val="00ED1789"/>
    <w:rsid w:val="00EE313A"/>
    <w:rsid w:val="00EF15A4"/>
    <w:rsid w:val="00EF3029"/>
    <w:rsid w:val="00EF38F4"/>
    <w:rsid w:val="00F0138C"/>
    <w:rsid w:val="00F01FE7"/>
    <w:rsid w:val="00F04DB0"/>
    <w:rsid w:val="00F1757D"/>
    <w:rsid w:val="00F17EBE"/>
    <w:rsid w:val="00F23558"/>
    <w:rsid w:val="00F2502B"/>
    <w:rsid w:val="00F30119"/>
    <w:rsid w:val="00F31C0F"/>
    <w:rsid w:val="00F37808"/>
    <w:rsid w:val="00F47855"/>
    <w:rsid w:val="00F51ECF"/>
    <w:rsid w:val="00F5667B"/>
    <w:rsid w:val="00F5698B"/>
    <w:rsid w:val="00F737D9"/>
    <w:rsid w:val="00F75965"/>
    <w:rsid w:val="00F776D1"/>
    <w:rsid w:val="00F83736"/>
    <w:rsid w:val="00F8602E"/>
    <w:rsid w:val="00FA2E64"/>
    <w:rsid w:val="00FA5C33"/>
    <w:rsid w:val="00FA5CC7"/>
    <w:rsid w:val="00FA779F"/>
    <w:rsid w:val="00FB17A1"/>
    <w:rsid w:val="00FC2A3C"/>
    <w:rsid w:val="00FC37F5"/>
    <w:rsid w:val="00FD0787"/>
    <w:rsid w:val="00FD6583"/>
    <w:rsid w:val="00FE203A"/>
    <w:rsid w:val="00FE3B9B"/>
    <w:rsid w:val="00FF18BF"/>
    <w:rsid w:val="00FF1C13"/>
    <w:rsid w:val="00FF2281"/>
    <w:rsid w:val="00FF5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953B78"/>
  <w15:docId w15:val="{F7F36778-9ECC-4DF2-8266-76E0B4C0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line="24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iPriority="5"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FE3B9B"/>
  </w:style>
  <w:style w:type="paragraph" w:styleId="Heading1">
    <w:name w:val="heading 1"/>
    <w:next w:val="Body1"/>
    <w:link w:val="Heading1Char"/>
    <w:uiPriority w:val="1"/>
    <w:qFormat/>
    <w:rsid w:val="00A742B4"/>
    <w:pPr>
      <w:keepNext/>
      <w:widowControl w:val="0"/>
      <w:numPr>
        <w:numId w:val="6"/>
      </w:numPr>
      <w:outlineLvl w:val="0"/>
    </w:pPr>
    <w:rPr>
      <w:rFonts w:cs="Arial"/>
      <w:b/>
      <w:bCs/>
      <w:caps/>
      <w:kern w:val="32"/>
      <w:szCs w:val="32"/>
    </w:rPr>
  </w:style>
  <w:style w:type="paragraph" w:styleId="Heading2">
    <w:name w:val="heading 2"/>
    <w:next w:val="Body2"/>
    <w:link w:val="Heading2Char"/>
    <w:uiPriority w:val="1"/>
    <w:qFormat/>
    <w:rsid w:val="00A742B4"/>
    <w:pPr>
      <w:numPr>
        <w:ilvl w:val="1"/>
        <w:numId w:val="6"/>
      </w:numPr>
      <w:outlineLvl w:val="1"/>
    </w:pPr>
    <w:rPr>
      <w:rFonts w:cs="Arial"/>
      <w:bCs/>
      <w:iCs/>
      <w:szCs w:val="28"/>
    </w:rPr>
  </w:style>
  <w:style w:type="paragraph" w:styleId="Heading3">
    <w:name w:val="heading 3"/>
    <w:next w:val="Body3"/>
    <w:link w:val="Heading3Char"/>
    <w:uiPriority w:val="1"/>
    <w:qFormat/>
    <w:rsid w:val="00A742B4"/>
    <w:pPr>
      <w:numPr>
        <w:ilvl w:val="2"/>
        <w:numId w:val="6"/>
      </w:numPr>
      <w:outlineLvl w:val="2"/>
    </w:pPr>
    <w:rPr>
      <w:rFonts w:cs="Arial"/>
      <w:bCs/>
      <w:szCs w:val="26"/>
    </w:rPr>
  </w:style>
  <w:style w:type="paragraph" w:styleId="Heading4">
    <w:name w:val="heading 4"/>
    <w:next w:val="Body4"/>
    <w:link w:val="Heading4Char"/>
    <w:uiPriority w:val="1"/>
    <w:qFormat/>
    <w:rsid w:val="00A742B4"/>
    <w:pPr>
      <w:numPr>
        <w:ilvl w:val="3"/>
        <w:numId w:val="6"/>
      </w:numPr>
      <w:tabs>
        <w:tab w:val="clear" w:pos="2126"/>
        <w:tab w:val="left" w:pos="2268"/>
      </w:tabs>
      <w:ind w:left="2269" w:hanging="851"/>
      <w:outlineLvl w:val="3"/>
    </w:pPr>
    <w:rPr>
      <w:bCs/>
      <w:szCs w:val="28"/>
    </w:rPr>
  </w:style>
  <w:style w:type="paragraph" w:styleId="Heading5">
    <w:name w:val="heading 5"/>
    <w:next w:val="Body5"/>
    <w:link w:val="Heading5Char"/>
    <w:uiPriority w:val="1"/>
    <w:qFormat/>
    <w:rsid w:val="00A742B4"/>
    <w:pPr>
      <w:numPr>
        <w:ilvl w:val="4"/>
        <w:numId w:val="6"/>
      </w:numPr>
      <w:outlineLvl w:val="4"/>
    </w:pPr>
    <w:rPr>
      <w:bCs/>
      <w:iCs/>
      <w:szCs w:val="26"/>
    </w:rPr>
  </w:style>
  <w:style w:type="paragraph" w:styleId="Heading6">
    <w:name w:val="heading 6"/>
    <w:next w:val="Body6"/>
    <w:link w:val="Heading6Char"/>
    <w:uiPriority w:val="1"/>
    <w:qFormat/>
    <w:rsid w:val="00A742B4"/>
    <w:pPr>
      <w:numPr>
        <w:ilvl w:val="5"/>
        <w:numId w:val="6"/>
      </w:numPr>
      <w:outlineLvl w:val="5"/>
    </w:pPr>
    <w:rPr>
      <w:bCs/>
    </w:rPr>
  </w:style>
  <w:style w:type="paragraph" w:styleId="Heading7">
    <w:name w:val="heading 7"/>
    <w:next w:val="Body7"/>
    <w:link w:val="Heading7Char"/>
    <w:uiPriority w:val="10"/>
    <w:qFormat/>
    <w:rsid w:val="00A742B4"/>
    <w:pPr>
      <w:widowControl w:val="0"/>
      <w:numPr>
        <w:ilvl w:val="6"/>
        <w:numId w:val="6"/>
      </w:numPr>
      <w:tabs>
        <w:tab w:val="left" w:pos="3544"/>
      </w:tabs>
      <w:outlineLvl w:val="6"/>
    </w:pPr>
  </w:style>
  <w:style w:type="paragraph" w:styleId="Heading8">
    <w:name w:val="heading 8"/>
    <w:next w:val="Body8"/>
    <w:link w:val="Heading8Char"/>
    <w:uiPriority w:val="10"/>
    <w:rsid w:val="0035465F"/>
    <w:pPr>
      <w:widowControl w:val="0"/>
      <w:numPr>
        <w:ilvl w:val="7"/>
        <w:numId w:val="6"/>
      </w:numPr>
      <w:tabs>
        <w:tab w:val="left" w:pos="4253"/>
      </w:tabs>
      <w:outlineLvl w:val="7"/>
    </w:pPr>
    <w:rPr>
      <w:iCs/>
    </w:rPr>
  </w:style>
  <w:style w:type="paragraph" w:styleId="Heading9">
    <w:name w:val="heading 9"/>
    <w:next w:val="Body9"/>
    <w:link w:val="Heading9Char"/>
    <w:uiPriority w:val="10"/>
    <w:rsid w:val="0035465F"/>
    <w:pPr>
      <w:widowControl w:val="0"/>
      <w:numPr>
        <w:ilvl w:val="8"/>
        <w:numId w:val="6"/>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1357"/>
    <w:rPr>
      <w:rFonts w:ascii="Tahoma" w:hAnsi="Tahoma" w:cs="Tahoma"/>
      <w:sz w:val="16"/>
      <w:szCs w:val="16"/>
    </w:rPr>
  </w:style>
  <w:style w:type="character" w:customStyle="1" w:styleId="BalloonTextChar">
    <w:name w:val="Balloon Text Char"/>
    <w:basedOn w:val="DefaultParagraphFont"/>
    <w:link w:val="BalloonText"/>
    <w:uiPriority w:val="99"/>
    <w:semiHidden/>
    <w:rsid w:val="004D1357"/>
    <w:rPr>
      <w:rFonts w:ascii="Tahoma" w:hAnsi="Tahoma" w:cs="Tahoma"/>
      <w:sz w:val="16"/>
      <w:szCs w:val="16"/>
    </w:rPr>
  </w:style>
  <w:style w:type="paragraph" w:styleId="BlockText">
    <w:name w:val="Block Text"/>
    <w:basedOn w:val="Normal"/>
    <w:uiPriority w:val="99"/>
    <w:semiHidden/>
    <w:rsid w:val="004D1357"/>
    <w:pPr>
      <w:spacing w:after="120"/>
      <w:ind w:left="1440" w:right="1440"/>
    </w:pPr>
  </w:style>
  <w:style w:type="paragraph" w:styleId="BodyText">
    <w:name w:val="Body Text"/>
    <w:basedOn w:val="Normal"/>
    <w:link w:val="BodyTextChar"/>
    <w:qFormat/>
    <w:rsid w:val="00A742B4"/>
  </w:style>
  <w:style w:type="character" w:customStyle="1" w:styleId="BodyTextChar">
    <w:name w:val="Body Text Char"/>
    <w:basedOn w:val="DefaultParagraphFont"/>
    <w:link w:val="BodyText"/>
    <w:rsid w:val="00A742B4"/>
  </w:style>
  <w:style w:type="paragraph" w:styleId="BodyText2">
    <w:name w:val="Body Text 2"/>
    <w:basedOn w:val="BodyText"/>
    <w:link w:val="BodyText2Char"/>
    <w:unhideWhenUsed/>
    <w:rsid w:val="004D1357"/>
    <w:pPr>
      <w:spacing w:after="120" w:line="480" w:lineRule="auto"/>
    </w:pPr>
  </w:style>
  <w:style w:type="character" w:customStyle="1" w:styleId="BodyText2Char">
    <w:name w:val="Body Text 2 Char"/>
    <w:basedOn w:val="DefaultParagraphFont"/>
    <w:link w:val="BodyText2"/>
    <w:uiPriority w:val="99"/>
    <w:rsid w:val="004D1357"/>
  </w:style>
  <w:style w:type="paragraph" w:styleId="BodyText3">
    <w:name w:val="Body Text 3"/>
    <w:basedOn w:val="BodyText"/>
    <w:link w:val="BodyText3Char"/>
    <w:uiPriority w:val="99"/>
    <w:semiHidden/>
    <w:unhideWhenUsed/>
    <w:rsid w:val="004D1357"/>
    <w:pPr>
      <w:spacing w:after="120"/>
    </w:pPr>
    <w:rPr>
      <w:sz w:val="16"/>
      <w:szCs w:val="16"/>
    </w:rPr>
  </w:style>
  <w:style w:type="character" w:customStyle="1" w:styleId="BodyText3Char">
    <w:name w:val="Body Text 3 Char"/>
    <w:basedOn w:val="DefaultParagraphFont"/>
    <w:link w:val="BodyText3"/>
    <w:uiPriority w:val="99"/>
    <w:semiHidden/>
    <w:rsid w:val="004D1357"/>
    <w:rPr>
      <w:sz w:val="16"/>
      <w:szCs w:val="16"/>
    </w:rPr>
  </w:style>
  <w:style w:type="paragraph" w:styleId="BodyTextIndent2">
    <w:name w:val="Body Text Indent 2"/>
    <w:basedOn w:val="Body1"/>
    <w:link w:val="BodyTextIndent2Char"/>
    <w:uiPriority w:val="99"/>
    <w:semiHidden/>
    <w:unhideWhenUsed/>
    <w:qFormat/>
    <w:rsid w:val="00A742B4"/>
    <w:rPr>
      <w:b/>
      <w:i/>
    </w:rPr>
  </w:style>
  <w:style w:type="character" w:customStyle="1" w:styleId="BodyTextIndent2Char">
    <w:name w:val="Body Text Indent 2 Char"/>
    <w:basedOn w:val="DefaultParagraphFont"/>
    <w:link w:val="BodyTextIndent2"/>
    <w:uiPriority w:val="99"/>
    <w:semiHidden/>
    <w:rsid w:val="00A742B4"/>
    <w:rPr>
      <w:b/>
      <w:i/>
    </w:rPr>
  </w:style>
  <w:style w:type="paragraph" w:styleId="BodyTextIndent3">
    <w:name w:val="Body Text Indent 3"/>
    <w:basedOn w:val="BodyText"/>
    <w:link w:val="BodyTextIndent3Char"/>
    <w:uiPriority w:val="99"/>
    <w:semiHidden/>
    <w:unhideWhenUsed/>
    <w:rsid w:val="004D135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1357"/>
    <w:rPr>
      <w:sz w:val="16"/>
      <w:szCs w:val="16"/>
    </w:rPr>
  </w:style>
  <w:style w:type="paragraph" w:customStyle="1" w:styleId="Body1">
    <w:name w:val="Body1"/>
    <w:link w:val="Body1Char"/>
    <w:qFormat/>
    <w:rsid w:val="00A742B4"/>
    <w:pPr>
      <w:ind w:left="709"/>
    </w:pPr>
  </w:style>
  <w:style w:type="paragraph" w:customStyle="1" w:styleId="Body2">
    <w:name w:val="Body2"/>
    <w:qFormat/>
    <w:rsid w:val="00A742B4"/>
    <w:pPr>
      <w:ind w:left="709"/>
    </w:pPr>
  </w:style>
  <w:style w:type="paragraph" w:customStyle="1" w:styleId="Body3">
    <w:name w:val="Body3"/>
    <w:qFormat/>
    <w:rsid w:val="00A742B4"/>
    <w:pPr>
      <w:ind w:left="1418"/>
    </w:pPr>
  </w:style>
  <w:style w:type="paragraph" w:customStyle="1" w:styleId="Body4">
    <w:name w:val="Body4"/>
    <w:qFormat/>
    <w:rsid w:val="00A742B4"/>
    <w:pPr>
      <w:ind w:left="2126"/>
    </w:pPr>
  </w:style>
  <w:style w:type="paragraph" w:customStyle="1" w:styleId="Body5">
    <w:name w:val="Body5"/>
    <w:qFormat/>
    <w:rsid w:val="00A742B4"/>
    <w:pPr>
      <w:ind w:left="2835"/>
    </w:pPr>
  </w:style>
  <w:style w:type="paragraph" w:customStyle="1" w:styleId="Body6">
    <w:name w:val="Body6"/>
    <w:qFormat/>
    <w:rsid w:val="00A742B4"/>
    <w:pPr>
      <w:ind w:left="3544"/>
    </w:pPr>
  </w:style>
  <w:style w:type="paragraph" w:customStyle="1" w:styleId="Body7">
    <w:name w:val="Body7"/>
    <w:uiPriority w:val="10"/>
    <w:rsid w:val="004F1BB0"/>
    <w:pPr>
      <w:ind w:left="4253"/>
    </w:pPr>
  </w:style>
  <w:style w:type="paragraph" w:customStyle="1" w:styleId="Body8">
    <w:name w:val="Body8"/>
    <w:uiPriority w:val="10"/>
    <w:rsid w:val="004F1BB0"/>
    <w:pPr>
      <w:ind w:left="4961"/>
    </w:pPr>
  </w:style>
  <w:style w:type="paragraph" w:customStyle="1" w:styleId="Body9">
    <w:name w:val="Body9"/>
    <w:uiPriority w:val="10"/>
    <w:rsid w:val="004F1BB0"/>
    <w:pPr>
      <w:ind w:left="5670"/>
    </w:pPr>
  </w:style>
  <w:style w:type="paragraph" w:customStyle="1" w:styleId="Bullet1">
    <w:name w:val="Bullet 1"/>
    <w:uiPriority w:val="4"/>
    <w:qFormat/>
    <w:rsid w:val="00A742B4"/>
    <w:pPr>
      <w:numPr>
        <w:numId w:val="7"/>
      </w:numPr>
    </w:pPr>
  </w:style>
  <w:style w:type="paragraph" w:customStyle="1" w:styleId="Bullet2">
    <w:name w:val="Bullet 2"/>
    <w:uiPriority w:val="4"/>
    <w:qFormat/>
    <w:rsid w:val="00A742B4"/>
    <w:pPr>
      <w:numPr>
        <w:ilvl w:val="1"/>
        <w:numId w:val="7"/>
      </w:numPr>
    </w:pPr>
  </w:style>
  <w:style w:type="paragraph" w:customStyle="1" w:styleId="Bullet3">
    <w:name w:val="Bullet 3"/>
    <w:uiPriority w:val="4"/>
    <w:qFormat/>
    <w:rsid w:val="00A742B4"/>
    <w:pPr>
      <w:numPr>
        <w:ilvl w:val="2"/>
        <w:numId w:val="7"/>
      </w:numPr>
    </w:pPr>
  </w:style>
  <w:style w:type="paragraph" w:customStyle="1" w:styleId="Bullet4">
    <w:name w:val="Bullet 4"/>
    <w:uiPriority w:val="4"/>
    <w:qFormat/>
    <w:rsid w:val="00A742B4"/>
    <w:pPr>
      <w:numPr>
        <w:ilvl w:val="3"/>
        <w:numId w:val="7"/>
      </w:numPr>
    </w:pPr>
  </w:style>
  <w:style w:type="paragraph" w:customStyle="1" w:styleId="Bullet5">
    <w:name w:val="Bullet 5"/>
    <w:uiPriority w:val="4"/>
    <w:qFormat/>
    <w:rsid w:val="00A742B4"/>
    <w:pPr>
      <w:numPr>
        <w:ilvl w:val="4"/>
        <w:numId w:val="7"/>
      </w:numPr>
    </w:pPr>
  </w:style>
  <w:style w:type="paragraph" w:customStyle="1" w:styleId="Bullet6">
    <w:name w:val="Bullet 6"/>
    <w:uiPriority w:val="4"/>
    <w:qFormat/>
    <w:rsid w:val="00A742B4"/>
    <w:pPr>
      <w:numPr>
        <w:ilvl w:val="5"/>
        <w:numId w:val="7"/>
      </w:numPr>
    </w:pPr>
  </w:style>
  <w:style w:type="paragraph" w:customStyle="1" w:styleId="Bullet7">
    <w:name w:val="Bullet 7"/>
    <w:uiPriority w:val="10"/>
    <w:qFormat/>
    <w:rsid w:val="00A742B4"/>
    <w:pPr>
      <w:numPr>
        <w:ilvl w:val="6"/>
        <w:numId w:val="7"/>
      </w:numPr>
    </w:pPr>
  </w:style>
  <w:style w:type="paragraph" w:customStyle="1" w:styleId="Bullet8">
    <w:name w:val="Bullet 8"/>
    <w:uiPriority w:val="10"/>
    <w:rsid w:val="00A75500"/>
    <w:pPr>
      <w:numPr>
        <w:ilvl w:val="7"/>
        <w:numId w:val="7"/>
      </w:numPr>
    </w:pPr>
  </w:style>
  <w:style w:type="paragraph" w:customStyle="1" w:styleId="Bullet9">
    <w:name w:val="Bullet 9"/>
    <w:uiPriority w:val="10"/>
    <w:rsid w:val="00A75500"/>
    <w:pPr>
      <w:numPr>
        <w:ilvl w:val="8"/>
        <w:numId w:val="7"/>
      </w:numPr>
    </w:pPr>
  </w:style>
  <w:style w:type="paragraph" w:styleId="Caption">
    <w:name w:val="caption"/>
    <w:basedOn w:val="Normal"/>
    <w:next w:val="Normal"/>
    <w:uiPriority w:val="8"/>
    <w:rsid w:val="004D1357"/>
    <w:pPr>
      <w:jc w:val="center"/>
    </w:pPr>
    <w:rPr>
      <w:b/>
      <w:bCs/>
    </w:rPr>
  </w:style>
  <w:style w:type="paragraph" w:customStyle="1" w:styleId="CorrespondenceAddress">
    <w:name w:val="CorrespondenceAddress"/>
    <w:basedOn w:val="Normal"/>
    <w:uiPriority w:val="8"/>
    <w:rsid w:val="004D1357"/>
  </w:style>
  <w:style w:type="paragraph" w:customStyle="1" w:styleId="CorrespondenceDeliveryInfo">
    <w:name w:val="CorrespondenceDeliveryInfo"/>
    <w:basedOn w:val="CorrespondenceAddress"/>
    <w:next w:val="CorrespondenceAddress"/>
    <w:uiPriority w:val="8"/>
    <w:rsid w:val="004D1357"/>
    <w:rPr>
      <w:b/>
    </w:rPr>
  </w:style>
  <w:style w:type="paragraph" w:customStyle="1" w:styleId="CorrespondenceHeader">
    <w:name w:val="CorrespondenceHeader"/>
    <w:basedOn w:val="BodyText"/>
    <w:uiPriority w:val="8"/>
    <w:rsid w:val="004D1357"/>
    <w:rPr>
      <w:sz w:val="16"/>
    </w:rPr>
  </w:style>
  <w:style w:type="paragraph" w:customStyle="1" w:styleId="CorrespondenceSubject">
    <w:name w:val="CorrespondenceSubject"/>
    <w:basedOn w:val="Normal"/>
    <w:next w:val="BodyText"/>
    <w:uiPriority w:val="8"/>
    <w:rsid w:val="004D1357"/>
    <w:rPr>
      <w:b/>
    </w:rPr>
  </w:style>
  <w:style w:type="paragraph" w:customStyle="1" w:styleId="DLFrontPage">
    <w:name w:val="DLFrontPage"/>
    <w:uiPriority w:val="8"/>
    <w:rsid w:val="00B3689C"/>
    <w:pPr>
      <w:tabs>
        <w:tab w:val="left" w:pos="5940"/>
        <w:tab w:val="left" w:pos="6480"/>
      </w:tabs>
      <w:spacing w:after="220" w:line="280" w:lineRule="atLeast"/>
      <w:jc w:val="center"/>
    </w:pPr>
  </w:style>
  <w:style w:type="paragraph" w:styleId="EndnoteText">
    <w:name w:val="endnote text"/>
    <w:basedOn w:val="Normal"/>
    <w:link w:val="EndnoteTextChar"/>
    <w:uiPriority w:val="9"/>
    <w:rsid w:val="004D1357"/>
  </w:style>
  <w:style w:type="character" w:customStyle="1" w:styleId="EndnoteTextChar">
    <w:name w:val="Endnote Text Char"/>
    <w:basedOn w:val="DefaultParagraphFont"/>
    <w:link w:val="EndnoteText"/>
    <w:uiPriority w:val="9"/>
    <w:rsid w:val="004D1357"/>
  </w:style>
  <w:style w:type="paragraph" w:styleId="EnvelopeAddress">
    <w:name w:val="envelope address"/>
    <w:basedOn w:val="Normal"/>
    <w:uiPriority w:val="99"/>
    <w:semiHidden/>
    <w:unhideWhenUsed/>
    <w:rsid w:val="004D1357"/>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4D1357"/>
    <w:rPr>
      <w:rFonts w:eastAsiaTheme="majorEastAsia" w:cstheme="majorBidi"/>
    </w:rPr>
  </w:style>
  <w:style w:type="paragraph" w:styleId="Footer">
    <w:name w:val="footer"/>
    <w:basedOn w:val="Normal"/>
    <w:link w:val="FooterChar"/>
    <w:uiPriority w:val="5"/>
    <w:qFormat/>
    <w:rsid w:val="00A742B4"/>
    <w:pPr>
      <w:tabs>
        <w:tab w:val="center" w:pos="4536"/>
        <w:tab w:val="right" w:pos="8306"/>
      </w:tabs>
      <w:spacing w:after="0"/>
    </w:pPr>
    <w:rPr>
      <w:bCs/>
      <w:sz w:val="14"/>
      <w:lang w:val="en-US"/>
    </w:rPr>
  </w:style>
  <w:style w:type="character" w:customStyle="1" w:styleId="FooterChar">
    <w:name w:val="Footer Char"/>
    <w:basedOn w:val="DefaultParagraphFont"/>
    <w:link w:val="Footer"/>
    <w:uiPriority w:val="5"/>
    <w:rsid w:val="00A742B4"/>
    <w:rPr>
      <w:bCs/>
      <w:sz w:val="14"/>
      <w:lang w:val="en-US"/>
    </w:rPr>
  </w:style>
  <w:style w:type="paragraph" w:styleId="FootnoteText">
    <w:name w:val="footnote text"/>
    <w:basedOn w:val="Normal"/>
    <w:link w:val="FootnoteTextChar"/>
    <w:uiPriority w:val="9"/>
    <w:rsid w:val="004D1357"/>
    <w:rPr>
      <w:sz w:val="18"/>
    </w:rPr>
  </w:style>
  <w:style w:type="character" w:customStyle="1" w:styleId="FootnoteTextChar">
    <w:name w:val="Footnote Text Char"/>
    <w:basedOn w:val="DefaultParagraphFont"/>
    <w:link w:val="FootnoteText"/>
    <w:uiPriority w:val="9"/>
    <w:rsid w:val="004D1357"/>
    <w:rPr>
      <w:sz w:val="18"/>
    </w:rPr>
  </w:style>
  <w:style w:type="paragraph" w:styleId="Header">
    <w:name w:val="header"/>
    <w:basedOn w:val="Normal"/>
    <w:link w:val="HeaderChar"/>
    <w:uiPriority w:val="5"/>
    <w:qFormat/>
    <w:rsid w:val="00A742B4"/>
    <w:pPr>
      <w:tabs>
        <w:tab w:val="center" w:pos="4536"/>
        <w:tab w:val="right" w:pos="8306"/>
      </w:tabs>
    </w:pPr>
  </w:style>
  <w:style w:type="character" w:customStyle="1" w:styleId="HeaderChar">
    <w:name w:val="Header Char"/>
    <w:basedOn w:val="DefaultParagraphFont"/>
    <w:link w:val="Header"/>
    <w:uiPriority w:val="5"/>
    <w:rsid w:val="00A742B4"/>
  </w:style>
  <w:style w:type="character" w:customStyle="1" w:styleId="Heading1Char">
    <w:name w:val="Heading 1 Char"/>
    <w:basedOn w:val="DefaultParagraphFont"/>
    <w:link w:val="Heading1"/>
    <w:uiPriority w:val="1"/>
    <w:rsid w:val="00A742B4"/>
    <w:rPr>
      <w:rFonts w:cs="Arial"/>
      <w:b/>
      <w:bCs/>
      <w:caps/>
      <w:kern w:val="32"/>
      <w:szCs w:val="32"/>
    </w:rPr>
  </w:style>
  <w:style w:type="character" w:customStyle="1" w:styleId="Heading2Char">
    <w:name w:val="Heading 2 Char"/>
    <w:basedOn w:val="DefaultParagraphFont"/>
    <w:link w:val="Heading2"/>
    <w:uiPriority w:val="1"/>
    <w:rsid w:val="00A742B4"/>
    <w:rPr>
      <w:rFonts w:cs="Arial"/>
      <w:bCs/>
      <w:iCs/>
      <w:szCs w:val="28"/>
    </w:rPr>
  </w:style>
  <w:style w:type="character" w:customStyle="1" w:styleId="Heading3Char">
    <w:name w:val="Heading 3 Char"/>
    <w:basedOn w:val="DefaultParagraphFont"/>
    <w:link w:val="Heading3"/>
    <w:uiPriority w:val="1"/>
    <w:rsid w:val="00A742B4"/>
    <w:rPr>
      <w:rFonts w:cs="Arial"/>
      <w:bCs/>
      <w:szCs w:val="26"/>
    </w:rPr>
  </w:style>
  <w:style w:type="character" w:customStyle="1" w:styleId="Heading4Char">
    <w:name w:val="Heading 4 Char"/>
    <w:basedOn w:val="DefaultParagraphFont"/>
    <w:link w:val="Heading4"/>
    <w:uiPriority w:val="1"/>
    <w:rsid w:val="00A742B4"/>
    <w:rPr>
      <w:bCs/>
      <w:szCs w:val="28"/>
    </w:rPr>
  </w:style>
  <w:style w:type="character" w:customStyle="1" w:styleId="Heading5Char">
    <w:name w:val="Heading 5 Char"/>
    <w:basedOn w:val="DefaultParagraphFont"/>
    <w:link w:val="Heading5"/>
    <w:uiPriority w:val="1"/>
    <w:rsid w:val="00A742B4"/>
    <w:rPr>
      <w:bCs/>
      <w:iCs/>
      <w:szCs w:val="26"/>
    </w:rPr>
  </w:style>
  <w:style w:type="character" w:customStyle="1" w:styleId="Heading6Char">
    <w:name w:val="Heading 6 Char"/>
    <w:basedOn w:val="DefaultParagraphFont"/>
    <w:link w:val="Heading6"/>
    <w:uiPriority w:val="1"/>
    <w:rsid w:val="00A742B4"/>
    <w:rPr>
      <w:bCs/>
    </w:rPr>
  </w:style>
  <w:style w:type="character" w:customStyle="1" w:styleId="Heading7Char">
    <w:name w:val="Heading 7 Char"/>
    <w:basedOn w:val="DefaultParagraphFont"/>
    <w:link w:val="Heading7"/>
    <w:uiPriority w:val="10"/>
    <w:rsid w:val="00A742B4"/>
  </w:style>
  <w:style w:type="character" w:customStyle="1" w:styleId="Heading8Char">
    <w:name w:val="Heading 8 Char"/>
    <w:basedOn w:val="DefaultParagraphFont"/>
    <w:link w:val="Heading8"/>
    <w:uiPriority w:val="10"/>
    <w:rsid w:val="0035465F"/>
    <w:rPr>
      <w:iCs/>
    </w:rPr>
  </w:style>
  <w:style w:type="character" w:customStyle="1" w:styleId="Heading9Char">
    <w:name w:val="Heading 9 Char"/>
    <w:basedOn w:val="DefaultParagraphFont"/>
    <w:link w:val="Heading9"/>
    <w:uiPriority w:val="10"/>
    <w:rsid w:val="0035465F"/>
    <w:rPr>
      <w:rFonts w:cs="Arial"/>
    </w:rPr>
  </w:style>
  <w:style w:type="character" w:styleId="Hyperlink">
    <w:name w:val="Hyperlink"/>
    <w:uiPriority w:val="9"/>
    <w:unhideWhenUsed/>
    <w:rsid w:val="004D1357"/>
    <w:rPr>
      <w:color w:val="0000FF"/>
      <w:u w:val="single"/>
    </w:rPr>
  </w:style>
  <w:style w:type="paragraph" w:styleId="Index1">
    <w:name w:val="index 1"/>
    <w:basedOn w:val="Normal"/>
    <w:next w:val="Normal"/>
    <w:autoRedefine/>
    <w:uiPriority w:val="99"/>
    <w:semiHidden/>
    <w:unhideWhenUsed/>
    <w:rsid w:val="004D1357"/>
    <w:pPr>
      <w:ind w:left="220" w:hanging="220"/>
    </w:pPr>
  </w:style>
  <w:style w:type="paragraph" w:styleId="IndexHeading">
    <w:name w:val="index heading"/>
    <w:basedOn w:val="Normal"/>
    <w:next w:val="Index1"/>
    <w:uiPriority w:val="99"/>
    <w:semiHidden/>
    <w:unhideWhenUsed/>
    <w:rsid w:val="004D1357"/>
    <w:rPr>
      <w:rFonts w:eastAsiaTheme="majorEastAsia" w:cstheme="majorBidi"/>
      <w:b/>
      <w:bCs/>
    </w:rPr>
  </w:style>
  <w:style w:type="paragraph" w:styleId="MessageHeader">
    <w:name w:val="Message Header"/>
    <w:basedOn w:val="Normal"/>
    <w:link w:val="MessageHeaderChar"/>
    <w:uiPriority w:val="99"/>
    <w:semiHidden/>
    <w:unhideWhenUsed/>
    <w:rsid w:val="004D1357"/>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D1357"/>
    <w:rPr>
      <w:rFonts w:eastAsiaTheme="majorEastAsia" w:cstheme="majorBidi"/>
      <w:sz w:val="24"/>
      <w:szCs w:val="24"/>
      <w:shd w:val="pct20" w:color="auto" w:fill="auto"/>
    </w:rPr>
  </w:style>
  <w:style w:type="paragraph" w:customStyle="1" w:styleId="Schedule1">
    <w:name w:val="Schedule 1"/>
    <w:basedOn w:val="BodyText"/>
    <w:next w:val="Schedule2"/>
    <w:uiPriority w:val="2"/>
    <w:qFormat/>
    <w:rsid w:val="00FE3B9B"/>
    <w:pPr>
      <w:keepNext/>
      <w:pageBreakBefore/>
      <w:numPr>
        <w:numId w:val="21"/>
      </w:numPr>
      <w:jc w:val="center"/>
    </w:pPr>
    <w:rPr>
      <w:b/>
      <w:caps/>
    </w:rPr>
  </w:style>
  <w:style w:type="paragraph" w:customStyle="1" w:styleId="Schedule2">
    <w:name w:val="Schedule 2"/>
    <w:basedOn w:val="BodyText"/>
    <w:next w:val="BodyText"/>
    <w:uiPriority w:val="2"/>
    <w:qFormat/>
    <w:rsid w:val="00FE3B9B"/>
    <w:pPr>
      <w:keepNext/>
      <w:jc w:val="center"/>
    </w:pPr>
    <w:rPr>
      <w:b/>
      <w:caps/>
    </w:rPr>
  </w:style>
  <w:style w:type="paragraph" w:customStyle="1" w:styleId="Simple1">
    <w:name w:val="Simple 1"/>
    <w:link w:val="Simple1Char"/>
    <w:uiPriority w:val="3"/>
    <w:qFormat/>
    <w:rsid w:val="00FE3B9B"/>
    <w:pPr>
      <w:numPr>
        <w:numId w:val="23"/>
      </w:numPr>
      <w:tabs>
        <w:tab w:val="left" w:pos="6660"/>
      </w:tabs>
    </w:pPr>
  </w:style>
  <w:style w:type="character" w:customStyle="1" w:styleId="Simple1Char">
    <w:name w:val="Simple 1 Char"/>
    <w:basedOn w:val="DefaultParagraphFont"/>
    <w:link w:val="Simple1"/>
    <w:uiPriority w:val="3"/>
    <w:rsid w:val="00FE3B9B"/>
  </w:style>
  <w:style w:type="paragraph" w:customStyle="1" w:styleId="Simple2">
    <w:name w:val="Simple 2"/>
    <w:link w:val="Simple2Char"/>
    <w:uiPriority w:val="3"/>
    <w:qFormat/>
    <w:rsid w:val="00FE3B9B"/>
    <w:pPr>
      <w:numPr>
        <w:ilvl w:val="1"/>
        <w:numId w:val="23"/>
      </w:numPr>
    </w:pPr>
  </w:style>
  <w:style w:type="character" w:customStyle="1" w:styleId="Simple2Char">
    <w:name w:val="Simple 2 Char"/>
    <w:basedOn w:val="Simple1Char"/>
    <w:link w:val="Simple2"/>
    <w:uiPriority w:val="3"/>
    <w:rsid w:val="00FE3B9B"/>
  </w:style>
  <w:style w:type="paragraph" w:customStyle="1" w:styleId="Simple3">
    <w:name w:val="Simple 3"/>
    <w:link w:val="Simple3Char"/>
    <w:uiPriority w:val="3"/>
    <w:qFormat/>
    <w:rsid w:val="00FE3B9B"/>
    <w:pPr>
      <w:numPr>
        <w:ilvl w:val="2"/>
        <w:numId w:val="23"/>
      </w:numPr>
    </w:pPr>
  </w:style>
  <w:style w:type="character" w:customStyle="1" w:styleId="Simple3Char">
    <w:name w:val="Simple 3 Char"/>
    <w:basedOn w:val="Simple1Char"/>
    <w:link w:val="Simple3"/>
    <w:uiPriority w:val="3"/>
    <w:rsid w:val="00FE3B9B"/>
  </w:style>
  <w:style w:type="paragraph" w:customStyle="1" w:styleId="Simple4">
    <w:name w:val="Simple 4"/>
    <w:link w:val="Simple4Char"/>
    <w:uiPriority w:val="3"/>
    <w:qFormat/>
    <w:rsid w:val="00FE3B9B"/>
    <w:pPr>
      <w:numPr>
        <w:ilvl w:val="3"/>
        <w:numId w:val="23"/>
      </w:numPr>
    </w:pPr>
  </w:style>
  <w:style w:type="character" w:customStyle="1" w:styleId="Simple4Char">
    <w:name w:val="Simple 4 Char"/>
    <w:basedOn w:val="Simple1Char"/>
    <w:link w:val="Simple4"/>
    <w:uiPriority w:val="3"/>
    <w:rsid w:val="00FE3B9B"/>
  </w:style>
  <w:style w:type="paragraph" w:customStyle="1" w:styleId="Simple5">
    <w:name w:val="Simple 5"/>
    <w:link w:val="Simple5Char"/>
    <w:uiPriority w:val="3"/>
    <w:qFormat/>
    <w:rsid w:val="00FE3B9B"/>
    <w:pPr>
      <w:numPr>
        <w:ilvl w:val="4"/>
        <w:numId w:val="23"/>
      </w:numPr>
    </w:pPr>
  </w:style>
  <w:style w:type="character" w:customStyle="1" w:styleId="Simple5Char">
    <w:name w:val="Simple 5 Char"/>
    <w:basedOn w:val="Simple1Char"/>
    <w:link w:val="Simple5"/>
    <w:uiPriority w:val="3"/>
    <w:rsid w:val="00FE3B9B"/>
  </w:style>
  <w:style w:type="paragraph" w:customStyle="1" w:styleId="Simple6">
    <w:name w:val="Simple 6"/>
    <w:link w:val="Simple6Char"/>
    <w:uiPriority w:val="3"/>
    <w:qFormat/>
    <w:rsid w:val="00FE3B9B"/>
    <w:pPr>
      <w:numPr>
        <w:ilvl w:val="5"/>
        <w:numId w:val="23"/>
      </w:numPr>
    </w:pPr>
  </w:style>
  <w:style w:type="character" w:customStyle="1" w:styleId="Simple6Char">
    <w:name w:val="Simple 6 Char"/>
    <w:basedOn w:val="Simple5Char"/>
    <w:link w:val="Simple6"/>
    <w:uiPriority w:val="3"/>
    <w:rsid w:val="00FE3B9B"/>
  </w:style>
  <w:style w:type="paragraph" w:customStyle="1" w:styleId="Simple7">
    <w:name w:val="Simple 7"/>
    <w:link w:val="Simple7Char"/>
    <w:uiPriority w:val="10"/>
    <w:qFormat/>
    <w:rsid w:val="00FE3B9B"/>
    <w:pPr>
      <w:numPr>
        <w:ilvl w:val="6"/>
        <w:numId w:val="23"/>
      </w:numPr>
    </w:pPr>
  </w:style>
  <w:style w:type="character" w:customStyle="1" w:styleId="Simple7Char">
    <w:name w:val="Simple 7 Char"/>
    <w:basedOn w:val="Simple5Char"/>
    <w:link w:val="Simple7"/>
    <w:uiPriority w:val="10"/>
    <w:rsid w:val="00FE3B9B"/>
  </w:style>
  <w:style w:type="paragraph" w:customStyle="1" w:styleId="Simple8">
    <w:name w:val="Simple 8"/>
    <w:link w:val="Simple8Char"/>
    <w:uiPriority w:val="10"/>
    <w:rsid w:val="00FE3B9B"/>
    <w:pPr>
      <w:numPr>
        <w:ilvl w:val="7"/>
        <w:numId w:val="23"/>
      </w:numPr>
    </w:pPr>
  </w:style>
  <w:style w:type="character" w:customStyle="1" w:styleId="Simple8Char">
    <w:name w:val="Simple 8 Char"/>
    <w:basedOn w:val="Simple5Char"/>
    <w:link w:val="Simple8"/>
    <w:uiPriority w:val="10"/>
    <w:rsid w:val="00FE3B9B"/>
  </w:style>
  <w:style w:type="paragraph" w:customStyle="1" w:styleId="Simple9">
    <w:name w:val="Simple 9"/>
    <w:link w:val="Simple9Char"/>
    <w:uiPriority w:val="10"/>
    <w:rsid w:val="00FE3B9B"/>
    <w:pPr>
      <w:numPr>
        <w:ilvl w:val="8"/>
        <w:numId w:val="23"/>
      </w:numPr>
    </w:pPr>
  </w:style>
  <w:style w:type="character" w:customStyle="1" w:styleId="Simple9Char">
    <w:name w:val="Simple 9 Char"/>
    <w:basedOn w:val="Simple5Char"/>
    <w:link w:val="Simple9"/>
    <w:uiPriority w:val="10"/>
    <w:rsid w:val="00FE3B9B"/>
  </w:style>
  <w:style w:type="paragraph" w:customStyle="1" w:styleId="Subject">
    <w:name w:val="Subject"/>
    <w:basedOn w:val="Normal"/>
    <w:next w:val="Normal"/>
    <w:uiPriority w:val="8"/>
    <w:rsid w:val="004D1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A742B4"/>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A742B4"/>
    <w:rPr>
      <w:rFonts w:eastAsiaTheme="majorEastAsia" w:cstheme="majorBidi"/>
      <w:i/>
      <w:iCs/>
      <w:sz w:val="28"/>
      <w:szCs w:val="24"/>
    </w:rPr>
  </w:style>
  <w:style w:type="table" w:styleId="TableGrid">
    <w:name w:val="Table Grid"/>
    <w:basedOn w:val="TableNormal"/>
    <w:rsid w:val="004D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A742B4"/>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A742B4"/>
    <w:rPr>
      <w:rFonts w:eastAsiaTheme="majorEastAsia" w:cstheme="majorBidi"/>
      <w:b/>
      <w:kern w:val="28"/>
      <w:sz w:val="32"/>
      <w:szCs w:val="52"/>
    </w:rPr>
  </w:style>
  <w:style w:type="paragraph" w:styleId="TOAHeading">
    <w:name w:val="toa heading"/>
    <w:basedOn w:val="Normal"/>
    <w:next w:val="Normal"/>
    <w:uiPriority w:val="99"/>
    <w:semiHidden/>
    <w:unhideWhenUsed/>
    <w:rsid w:val="004D1357"/>
    <w:pPr>
      <w:spacing w:before="120"/>
    </w:pPr>
    <w:rPr>
      <w:rFonts w:eastAsiaTheme="majorEastAsia" w:cstheme="majorBidi"/>
      <w:b/>
      <w:bCs/>
      <w:sz w:val="24"/>
      <w:szCs w:val="24"/>
    </w:rPr>
  </w:style>
  <w:style w:type="paragraph" w:styleId="TOC1">
    <w:name w:val="toc 1"/>
    <w:next w:val="Normal"/>
    <w:autoRedefine/>
    <w:uiPriority w:val="39"/>
    <w:unhideWhenUsed/>
    <w:rsid w:val="006B5298"/>
    <w:pPr>
      <w:tabs>
        <w:tab w:val="right" w:leader="dot" w:pos="9062"/>
      </w:tabs>
      <w:spacing w:after="0"/>
      <w:ind w:left="1701" w:hanging="1701"/>
      <w:jc w:val="left"/>
    </w:pPr>
    <w:rPr>
      <w:rFonts w:eastAsia="Times New Roman" w:cs="Times New Roman"/>
      <w:caps/>
      <w:noProof/>
      <w:szCs w:val="24"/>
    </w:rPr>
  </w:style>
  <w:style w:type="paragraph" w:styleId="TOC2">
    <w:name w:val="toc 2"/>
    <w:next w:val="Normal"/>
    <w:autoRedefine/>
    <w:uiPriority w:val="39"/>
    <w:unhideWhenUsed/>
    <w:rsid w:val="00CC44FB"/>
    <w:pPr>
      <w:tabs>
        <w:tab w:val="right" w:leader="dot" w:pos="8278"/>
      </w:tabs>
      <w:ind w:left="240"/>
      <w:jc w:val="left"/>
    </w:pPr>
    <w:rPr>
      <w:rFonts w:eastAsia="Times New Roman" w:cs="Times New Roman"/>
      <w:szCs w:val="24"/>
    </w:rPr>
  </w:style>
  <w:style w:type="paragraph" w:styleId="TOC3">
    <w:name w:val="toc 3"/>
    <w:next w:val="Normal"/>
    <w:autoRedefine/>
    <w:uiPriority w:val="39"/>
    <w:unhideWhenUsed/>
    <w:rsid w:val="00CC44FB"/>
    <w:pPr>
      <w:spacing w:after="100"/>
      <w:ind w:left="440"/>
      <w:jc w:val="left"/>
    </w:pPr>
  </w:style>
  <w:style w:type="paragraph" w:styleId="TOCHeading">
    <w:name w:val="TOC Heading"/>
    <w:basedOn w:val="Heading1"/>
    <w:next w:val="Normal"/>
    <w:uiPriority w:val="39"/>
    <w:semiHidden/>
    <w:unhideWhenUsed/>
    <w:qFormat/>
    <w:rsid w:val="00A742B4"/>
    <w:pPr>
      <w:keepLines/>
      <w:widowControl/>
      <w:numPr>
        <w:numId w:val="0"/>
      </w:numPr>
      <w:spacing w:before="480" w:after="0"/>
      <w:outlineLvl w:val="9"/>
    </w:pPr>
    <w:rPr>
      <w:rFonts w:eastAsiaTheme="majorEastAsia" w:cstheme="majorBidi"/>
      <w:kern w:val="0"/>
      <w:sz w:val="28"/>
      <w:szCs w:val="28"/>
    </w:rPr>
  </w:style>
  <w:style w:type="character" w:styleId="PageNumber">
    <w:name w:val="page number"/>
    <w:basedOn w:val="DefaultParagraphFont"/>
    <w:uiPriority w:val="7"/>
    <w:rsid w:val="004D1357"/>
  </w:style>
  <w:style w:type="numbering" w:customStyle="1" w:styleId="WraggeHeadings">
    <w:name w:val="Wragge Headings"/>
    <w:uiPriority w:val="99"/>
    <w:rsid w:val="004D1357"/>
  </w:style>
  <w:style w:type="paragraph" w:customStyle="1" w:styleId="Notes">
    <w:name w:val="Notes"/>
    <w:basedOn w:val="Body1"/>
    <w:uiPriority w:val="5"/>
    <w:qFormat/>
    <w:rsid w:val="00A742B4"/>
    <w:pPr>
      <w:shd w:val="clear" w:color="auto" w:fill="F2F2F2" w:themeFill="background1" w:themeFillShade="F2"/>
    </w:pPr>
    <w:rPr>
      <w:b/>
      <w:i/>
    </w:rPr>
  </w:style>
  <w:style w:type="paragraph" w:customStyle="1" w:styleId="definition">
    <w:name w:val="definition"/>
    <w:uiPriority w:val="7"/>
    <w:qFormat/>
    <w:rsid w:val="00A742B4"/>
    <w:pPr>
      <w:numPr>
        <w:numId w:val="8"/>
      </w:numPr>
    </w:pPr>
    <w:rPr>
      <w:rFonts w:eastAsia="Times New Roman" w:cs="Times New Roman"/>
      <w:lang w:eastAsia="en-GB"/>
    </w:rPr>
  </w:style>
  <w:style w:type="paragraph" w:customStyle="1" w:styleId="definitionsub">
    <w:name w:val="definition sub"/>
    <w:link w:val="definitionsubChar"/>
    <w:uiPriority w:val="2"/>
    <w:qFormat/>
    <w:rsid w:val="00A742B4"/>
    <w:pPr>
      <w:numPr>
        <w:ilvl w:val="1"/>
        <w:numId w:val="8"/>
      </w:numPr>
      <w:tabs>
        <w:tab w:val="left" w:pos="567"/>
      </w:tabs>
    </w:pPr>
    <w:rPr>
      <w:rFonts w:eastAsia="Times New Roman" w:cs="Times New Roman"/>
      <w:lang w:eastAsia="en-GB"/>
    </w:rPr>
  </w:style>
  <w:style w:type="paragraph" w:customStyle="1" w:styleId="Parties">
    <w:name w:val="Parties"/>
    <w:uiPriority w:val="7"/>
    <w:qFormat/>
    <w:rsid w:val="00A742B4"/>
    <w:pPr>
      <w:numPr>
        <w:numId w:val="9"/>
      </w:numPr>
      <w:tabs>
        <w:tab w:val="clear" w:pos="1134"/>
        <w:tab w:val="left" w:pos="709"/>
      </w:tabs>
      <w:ind w:left="709" w:hanging="709"/>
    </w:pPr>
    <w:rPr>
      <w:rFonts w:eastAsia="Times New Roman" w:cs="Times New Roman"/>
      <w:b/>
      <w:bCs/>
      <w:lang w:eastAsia="en-GB"/>
    </w:rPr>
  </w:style>
  <w:style w:type="paragraph" w:customStyle="1" w:styleId="PartiesFront">
    <w:name w:val="Parties Front"/>
    <w:uiPriority w:val="7"/>
    <w:qFormat/>
    <w:rsid w:val="00A742B4"/>
    <w:pPr>
      <w:tabs>
        <w:tab w:val="center" w:pos="4536"/>
        <w:tab w:val="left" w:pos="7921"/>
      </w:tabs>
      <w:ind w:right="1701"/>
    </w:pPr>
    <w:rPr>
      <w:rFonts w:eastAsia="Times New Roman" w:cs="Times New Roman"/>
      <w:b/>
      <w:caps/>
      <w:lang w:eastAsia="en-GB"/>
    </w:rPr>
  </w:style>
  <w:style w:type="paragraph" w:customStyle="1" w:styleId="Recitals">
    <w:name w:val="Recitals"/>
    <w:basedOn w:val="Body1"/>
    <w:uiPriority w:val="7"/>
    <w:qFormat/>
    <w:rsid w:val="00A742B4"/>
    <w:pPr>
      <w:numPr>
        <w:numId w:val="10"/>
      </w:numPr>
      <w:tabs>
        <w:tab w:val="left" w:pos="709"/>
      </w:tabs>
    </w:pPr>
    <w:rPr>
      <w:rFonts w:eastAsia="Times New Roman" w:cs="Times New Roman"/>
      <w:lang w:eastAsia="en-GB"/>
    </w:rPr>
  </w:style>
  <w:style w:type="paragraph" w:customStyle="1" w:styleId="Witness">
    <w:name w:val="Witness"/>
    <w:basedOn w:val="BodyText"/>
    <w:uiPriority w:val="7"/>
    <w:qFormat/>
    <w:rsid w:val="00A742B4"/>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A742B4"/>
    <w:pPr>
      <w:tabs>
        <w:tab w:val="left" w:pos="1134"/>
        <w:tab w:val="left" w:leader="dot" w:pos="5387"/>
      </w:tabs>
    </w:pPr>
  </w:style>
  <w:style w:type="paragraph" w:customStyle="1" w:styleId="DLFrontPageTitle">
    <w:name w:val="DLFrontPageTitle"/>
    <w:basedOn w:val="DLFrontPage"/>
    <w:uiPriority w:val="5"/>
    <w:qFormat/>
    <w:rsid w:val="00A742B4"/>
    <w:pPr>
      <w:tabs>
        <w:tab w:val="clear" w:pos="6480"/>
        <w:tab w:val="left" w:pos="6660"/>
      </w:tabs>
      <w:spacing w:line="240" w:lineRule="atLeast"/>
    </w:pPr>
  </w:style>
  <w:style w:type="paragraph" w:customStyle="1" w:styleId="definitionsub-sub">
    <w:name w:val="definition sub-sub"/>
    <w:basedOn w:val="definitionsub"/>
    <w:link w:val="definitionsub-subChar"/>
    <w:uiPriority w:val="5"/>
    <w:qFormat/>
    <w:rsid w:val="00A742B4"/>
    <w:pPr>
      <w:numPr>
        <w:ilvl w:val="2"/>
      </w:numPr>
      <w:tabs>
        <w:tab w:val="clear" w:pos="567"/>
      </w:tabs>
    </w:pPr>
  </w:style>
  <w:style w:type="character" w:customStyle="1" w:styleId="definitionsubChar">
    <w:name w:val="definition sub Char"/>
    <w:basedOn w:val="DefaultParagraphFont"/>
    <w:link w:val="definitionsub"/>
    <w:uiPriority w:val="2"/>
    <w:rsid w:val="00A742B4"/>
    <w:rPr>
      <w:rFonts w:eastAsia="Times New Roman" w:cs="Times New Roman"/>
      <w:lang w:eastAsia="en-GB"/>
    </w:rPr>
  </w:style>
  <w:style w:type="character" w:customStyle="1" w:styleId="definitionsub-subChar">
    <w:name w:val="definition sub-sub Char"/>
    <w:basedOn w:val="definitionsubChar"/>
    <w:link w:val="definitionsub-sub"/>
    <w:uiPriority w:val="5"/>
    <w:rsid w:val="00A742B4"/>
    <w:rPr>
      <w:rFonts w:eastAsia="Times New Roman" w:cs="Times New Roman"/>
      <w:lang w:eastAsia="en-GB"/>
    </w:rPr>
  </w:style>
  <w:style w:type="paragraph" w:customStyle="1" w:styleId="ScheduleLevel1">
    <w:name w:val="Schedule Level 1"/>
    <w:basedOn w:val="Normal"/>
    <w:rsid w:val="00CC745A"/>
    <w:pPr>
      <w:numPr>
        <w:numId w:val="1"/>
      </w:numPr>
      <w:spacing w:line="288" w:lineRule="auto"/>
    </w:pPr>
    <w:rPr>
      <w:rFonts w:eastAsia="Times New Roman" w:cs="Times New Roman"/>
      <w:sz w:val="22"/>
      <w:szCs w:val="24"/>
      <w:lang w:eastAsia="en-GB"/>
    </w:rPr>
  </w:style>
  <w:style w:type="paragraph" w:customStyle="1" w:styleId="ScheduleLevel2">
    <w:name w:val="Schedule Level 2"/>
    <w:basedOn w:val="ScheduleLevel1"/>
    <w:rsid w:val="00CC745A"/>
    <w:pPr>
      <w:numPr>
        <w:ilvl w:val="1"/>
      </w:numPr>
      <w:ind w:left="720"/>
    </w:pPr>
  </w:style>
  <w:style w:type="paragraph" w:customStyle="1" w:styleId="ScheduleLevel3">
    <w:name w:val="Schedule Level 3"/>
    <w:basedOn w:val="ScheduleLevel2"/>
    <w:rsid w:val="00CC745A"/>
    <w:pPr>
      <w:numPr>
        <w:ilvl w:val="2"/>
      </w:numPr>
      <w:ind w:left="1786"/>
    </w:pPr>
  </w:style>
  <w:style w:type="paragraph" w:customStyle="1" w:styleId="ScheduleLevel4">
    <w:name w:val="Schedule Level 4"/>
    <w:basedOn w:val="ScheduleLevel3"/>
    <w:rsid w:val="00CC745A"/>
    <w:pPr>
      <w:numPr>
        <w:ilvl w:val="3"/>
      </w:numPr>
    </w:pPr>
  </w:style>
  <w:style w:type="paragraph" w:customStyle="1" w:styleId="ScheduleLevel5">
    <w:name w:val="Schedule Level 5"/>
    <w:basedOn w:val="ScheduleLevel4"/>
    <w:rsid w:val="00CC745A"/>
    <w:pPr>
      <w:numPr>
        <w:ilvl w:val="4"/>
      </w:numPr>
    </w:pPr>
  </w:style>
  <w:style w:type="paragraph" w:customStyle="1" w:styleId="ACSNormal15">
    <w:name w:val="ACS Normal 1.5"/>
    <w:rsid w:val="00A907F8"/>
    <w:pPr>
      <w:spacing w:before="120" w:after="120" w:line="360" w:lineRule="auto"/>
    </w:pPr>
    <w:rPr>
      <w:rFonts w:eastAsia="Times New Roman" w:cs="Times New Roman"/>
      <w:sz w:val="22"/>
    </w:rPr>
  </w:style>
  <w:style w:type="paragraph" w:customStyle="1" w:styleId="Sch1styleclause">
    <w:name w:val="Sch  (1style) clause"/>
    <w:basedOn w:val="Normal"/>
    <w:rsid w:val="00AF3BB0"/>
    <w:pPr>
      <w:numPr>
        <w:numId w:val="2"/>
      </w:numPr>
      <w:spacing w:before="320" w:after="120" w:line="360" w:lineRule="auto"/>
      <w:outlineLvl w:val="0"/>
    </w:pPr>
    <w:rPr>
      <w:rFonts w:eastAsia="Times New Roman" w:cs="Arial"/>
      <w:b/>
      <w:caps/>
      <w:sz w:val="22"/>
    </w:rPr>
  </w:style>
  <w:style w:type="paragraph" w:customStyle="1" w:styleId="Sch1stylesubclause">
    <w:name w:val="Sch  (1style) sub clause"/>
    <w:basedOn w:val="Normal"/>
    <w:rsid w:val="00AF3BB0"/>
    <w:pPr>
      <w:numPr>
        <w:ilvl w:val="1"/>
        <w:numId w:val="2"/>
      </w:numPr>
      <w:spacing w:before="280" w:after="120" w:line="360" w:lineRule="auto"/>
      <w:outlineLvl w:val="1"/>
    </w:pPr>
    <w:rPr>
      <w:rFonts w:eastAsia="Times New Roman" w:cs="Arial"/>
      <w:color w:val="000000"/>
      <w:sz w:val="22"/>
    </w:rPr>
  </w:style>
  <w:style w:type="paragraph" w:customStyle="1" w:styleId="Sch1stylepara">
    <w:name w:val="Sch (1style) para"/>
    <w:basedOn w:val="Normal"/>
    <w:rsid w:val="00AF3BB0"/>
    <w:pPr>
      <w:numPr>
        <w:ilvl w:val="3"/>
        <w:numId w:val="2"/>
      </w:numPr>
      <w:spacing w:after="120" w:line="360" w:lineRule="auto"/>
    </w:pPr>
    <w:rPr>
      <w:rFonts w:eastAsia="Times New Roman" w:cs="Arial"/>
      <w:sz w:val="22"/>
    </w:rPr>
  </w:style>
  <w:style w:type="paragraph" w:customStyle="1" w:styleId="Sch1stylesubpara">
    <w:name w:val="Sch (1style) sub para"/>
    <w:basedOn w:val="Heading4"/>
    <w:rsid w:val="00AF3BB0"/>
    <w:pPr>
      <w:numPr>
        <w:ilvl w:val="4"/>
        <w:numId w:val="2"/>
      </w:numPr>
      <w:tabs>
        <w:tab w:val="clear" w:pos="2268"/>
        <w:tab w:val="left" w:pos="2261"/>
      </w:tabs>
      <w:spacing w:after="120" w:line="360" w:lineRule="auto"/>
    </w:pPr>
    <w:rPr>
      <w:rFonts w:eastAsia="Times New Roman" w:cs="Times New Roman"/>
      <w:bCs w:val="0"/>
      <w:sz w:val="22"/>
      <w:szCs w:val="20"/>
    </w:rPr>
  </w:style>
  <w:style w:type="paragraph" w:customStyle="1" w:styleId="Sch1stylesubclause2">
    <w:name w:val="Sch (1style) sub clause2"/>
    <w:basedOn w:val="Normal"/>
    <w:rsid w:val="00AF3BB0"/>
    <w:pPr>
      <w:numPr>
        <w:ilvl w:val="2"/>
        <w:numId w:val="2"/>
      </w:numPr>
      <w:spacing w:after="120" w:line="360" w:lineRule="auto"/>
    </w:pPr>
    <w:rPr>
      <w:rFonts w:eastAsia="Times New Roman" w:cs="Times New Roman"/>
      <w:sz w:val="22"/>
    </w:rPr>
  </w:style>
  <w:style w:type="paragraph" w:customStyle="1" w:styleId="Level1">
    <w:name w:val="Level 1"/>
    <w:basedOn w:val="Normal"/>
    <w:uiPriority w:val="99"/>
    <w:qFormat/>
    <w:rsid w:val="00F8602E"/>
    <w:pPr>
      <w:numPr>
        <w:numId w:val="5"/>
      </w:numPr>
      <w:spacing w:line="240" w:lineRule="auto"/>
      <w:outlineLvl w:val="0"/>
    </w:pPr>
    <w:rPr>
      <w:rFonts w:eastAsia="Times New Roman" w:cs="Arial"/>
      <w:color w:val="000000"/>
      <w:u w:color="000000"/>
      <w:lang w:eastAsia="en-GB"/>
    </w:rPr>
  </w:style>
  <w:style w:type="paragraph" w:customStyle="1" w:styleId="Level2">
    <w:name w:val="Level 2"/>
    <w:basedOn w:val="Normal"/>
    <w:link w:val="Level2Char"/>
    <w:qFormat/>
    <w:rsid w:val="00F8602E"/>
    <w:pPr>
      <w:numPr>
        <w:ilvl w:val="1"/>
        <w:numId w:val="5"/>
      </w:numPr>
      <w:spacing w:line="240" w:lineRule="auto"/>
      <w:outlineLvl w:val="1"/>
    </w:pPr>
    <w:rPr>
      <w:rFonts w:eastAsia="Times New Roman" w:cs="Arial"/>
      <w:color w:val="000000"/>
      <w:u w:color="000000"/>
      <w:lang w:eastAsia="en-GB"/>
    </w:rPr>
  </w:style>
  <w:style w:type="paragraph" w:customStyle="1" w:styleId="Level3">
    <w:name w:val="Level 3"/>
    <w:basedOn w:val="Normal"/>
    <w:qFormat/>
    <w:rsid w:val="00F8602E"/>
    <w:pPr>
      <w:numPr>
        <w:ilvl w:val="2"/>
        <w:numId w:val="5"/>
      </w:numPr>
      <w:spacing w:line="240" w:lineRule="auto"/>
      <w:outlineLvl w:val="2"/>
    </w:pPr>
    <w:rPr>
      <w:rFonts w:eastAsia="Times New Roman" w:cs="Arial"/>
      <w:color w:val="000000"/>
      <w:u w:color="000000"/>
      <w:lang w:eastAsia="en-GB"/>
    </w:rPr>
  </w:style>
  <w:style w:type="paragraph" w:customStyle="1" w:styleId="Level4">
    <w:name w:val="Level 4"/>
    <w:basedOn w:val="Normal"/>
    <w:qFormat/>
    <w:rsid w:val="00F8602E"/>
    <w:pPr>
      <w:numPr>
        <w:ilvl w:val="3"/>
        <w:numId w:val="5"/>
      </w:numPr>
      <w:spacing w:line="240" w:lineRule="auto"/>
      <w:outlineLvl w:val="3"/>
    </w:pPr>
    <w:rPr>
      <w:rFonts w:eastAsia="Times New Roman" w:cs="Arial"/>
      <w:color w:val="000000"/>
      <w:u w:color="000000"/>
      <w:lang w:eastAsia="en-GB"/>
    </w:rPr>
  </w:style>
  <w:style w:type="paragraph" w:customStyle="1" w:styleId="Level5">
    <w:name w:val="Level 5"/>
    <w:basedOn w:val="Normal"/>
    <w:qFormat/>
    <w:rsid w:val="00F8602E"/>
    <w:pPr>
      <w:numPr>
        <w:ilvl w:val="4"/>
        <w:numId w:val="5"/>
      </w:numPr>
      <w:spacing w:line="240" w:lineRule="auto"/>
      <w:outlineLvl w:val="4"/>
    </w:pPr>
    <w:rPr>
      <w:rFonts w:eastAsia="Times New Roman" w:cs="Arial"/>
      <w:color w:val="000000"/>
      <w:u w:color="000000"/>
      <w:lang w:eastAsia="en-GB"/>
    </w:rPr>
  </w:style>
  <w:style w:type="paragraph" w:customStyle="1" w:styleId="Level6">
    <w:name w:val="Level 6"/>
    <w:basedOn w:val="Normal"/>
    <w:uiPriority w:val="99"/>
    <w:rsid w:val="00F8602E"/>
    <w:pPr>
      <w:numPr>
        <w:ilvl w:val="5"/>
        <w:numId w:val="5"/>
      </w:numPr>
      <w:spacing w:line="240" w:lineRule="auto"/>
      <w:outlineLvl w:val="5"/>
    </w:pPr>
    <w:rPr>
      <w:rFonts w:eastAsia="Times New Roman" w:cs="Arial"/>
      <w:color w:val="000000"/>
      <w:u w:color="000000"/>
      <w:lang w:eastAsia="en-GB"/>
    </w:rPr>
  </w:style>
  <w:style w:type="character" w:customStyle="1" w:styleId="Level2Char">
    <w:name w:val="Level 2 Char"/>
    <w:link w:val="Level2"/>
    <w:uiPriority w:val="99"/>
    <w:rsid w:val="00F8602E"/>
    <w:rPr>
      <w:rFonts w:eastAsia="Times New Roman" w:cs="Arial"/>
      <w:color w:val="000000"/>
      <w:u w:color="000000"/>
      <w:lang w:eastAsia="en-GB"/>
    </w:rPr>
  </w:style>
  <w:style w:type="paragraph" w:customStyle="1" w:styleId="Body">
    <w:name w:val="Body"/>
    <w:basedOn w:val="Normal"/>
    <w:link w:val="BodyChar"/>
    <w:qFormat/>
    <w:rsid w:val="00933127"/>
    <w:pPr>
      <w:spacing w:line="240" w:lineRule="auto"/>
    </w:pPr>
    <w:rPr>
      <w:rFonts w:eastAsia="Times New Roman" w:cs="Arial"/>
      <w:u w:color="000000"/>
      <w:lang w:eastAsia="en-GB"/>
    </w:rPr>
  </w:style>
  <w:style w:type="character" w:customStyle="1" w:styleId="BodyChar">
    <w:name w:val="Body Char"/>
    <w:link w:val="Body"/>
    <w:rsid w:val="00933127"/>
    <w:rPr>
      <w:rFonts w:eastAsia="Times New Roman" w:cs="Arial"/>
      <w:u w:color="000000"/>
      <w:lang w:eastAsia="en-GB"/>
    </w:rPr>
  </w:style>
  <w:style w:type="paragraph" w:styleId="TOC4">
    <w:name w:val="toc 4"/>
    <w:basedOn w:val="Normal"/>
    <w:next w:val="Normal"/>
    <w:autoRedefine/>
    <w:uiPriority w:val="39"/>
    <w:unhideWhenUsed/>
    <w:rsid w:val="00413506"/>
    <w:pPr>
      <w:spacing w:after="100"/>
      <w:ind w:left="600"/>
    </w:pPr>
  </w:style>
  <w:style w:type="character" w:styleId="CommentReference">
    <w:name w:val="annotation reference"/>
    <w:basedOn w:val="DefaultParagraphFont"/>
    <w:uiPriority w:val="99"/>
    <w:semiHidden/>
    <w:unhideWhenUsed/>
    <w:rsid w:val="005732F5"/>
    <w:rPr>
      <w:sz w:val="16"/>
      <w:szCs w:val="16"/>
    </w:rPr>
  </w:style>
  <w:style w:type="paragraph" w:styleId="CommentText">
    <w:name w:val="annotation text"/>
    <w:basedOn w:val="Normal"/>
    <w:link w:val="CommentTextChar"/>
    <w:uiPriority w:val="99"/>
    <w:unhideWhenUsed/>
    <w:rsid w:val="005732F5"/>
    <w:pPr>
      <w:spacing w:line="240" w:lineRule="auto"/>
    </w:pPr>
  </w:style>
  <w:style w:type="character" w:customStyle="1" w:styleId="CommentTextChar">
    <w:name w:val="Comment Text Char"/>
    <w:basedOn w:val="DefaultParagraphFont"/>
    <w:link w:val="CommentText"/>
    <w:uiPriority w:val="99"/>
    <w:rsid w:val="005732F5"/>
  </w:style>
  <w:style w:type="paragraph" w:styleId="CommentSubject">
    <w:name w:val="annotation subject"/>
    <w:basedOn w:val="CommentText"/>
    <w:next w:val="CommentText"/>
    <w:link w:val="CommentSubjectChar"/>
    <w:uiPriority w:val="99"/>
    <w:semiHidden/>
    <w:unhideWhenUsed/>
    <w:rsid w:val="005732F5"/>
    <w:rPr>
      <w:b/>
      <w:bCs/>
    </w:rPr>
  </w:style>
  <w:style w:type="character" w:customStyle="1" w:styleId="CommentSubjectChar">
    <w:name w:val="Comment Subject Char"/>
    <w:basedOn w:val="CommentTextChar"/>
    <w:link w:val="CommentSubject"/>
    <w:uiPriority w:val="99"/>
    <w:semiHidden/>
    <w:rsid w:val="005732F5"/>
    <w:rPr>
      <w:b/>
      <w:bCs/>
    </w:rPr>
  </w:style>
  <w:style w:type="paragraph" w:styleId="Revision">
    <w:name w:val="Revision"/>
    <w:hidden/>
    <w:uiPriority w:val="99"/>
    <w:semiHidden/>
    <w:rsid w:val="00C621F3"/>
    <w:pPr>
      <w:spacing w:after="0" w:line="240" w:lineRule="auto"/>
      <w:jc w:val="left"/>
    </w:pPr>
  </w:style>
  <w:style w:type="paragraph" w:styleId="BodyTextIndent">
    <w:name w:val="Body Text Indent"/>
    <w:basedOn w:val="Normal"/>
    <w:link w:val="BodyTextIndentChar"/>
    <w:uiPriority w:val="99"/>
    <w:semiHidden/>
    <w:unhideWhenUsed/>
    <w:rsid w:val="002277EE"/>
    <w:pPr>
      <w:spacing w:after="120"/>
      <w:ind w:left="283"/>
    </w:pPr>
  </w:style>
  <w:style w:type="character" w:customStyle="1" w:styleId="BodyTextIndentChar">
    <w:name w:val="Body Text Indent Char"/>
    <w:basedOn w:val="DefaultParagraphFont"/>
    <w:link w:val="BodyTextIndent"/>
    <w:uiPriority w:val="99"/>
    <w:semiHidden/>
    <w:rsid w:val="002277EE"/>
  </w:style>
  <w:style w:type="paragraph" w:customStyle="1" w:styleId="Defs">
    <w:name w:val="Defs"/>
    <w:basedOn w:val="Normal"/>
    <w:rsid w:val="002277EE"/>
    <w:pPr>
      <w:numPr>
        <w:numId w:val="3"/>
      </w:numPr>
      <w:spacing w:line="240" w:lineRule="auto"/>
    </w:pPr>
    <w:rPr>
      <w:rFonts w:cs="Arial"/>
      <w:lang w:eastAsia="en-GB"/>
    </w:rPr>
  </w:style>
  <w:style w:type="paragraph" w:customStyle="1" w:styleId="Defs1">
    <w:name w:val="Defs 1"/>
    <w:basedOn w:val="Normal"/>
    <w:rsid w:val="002277EE"/>
    <w:pPr>
      <w:numPr>
        <w:ilvl w:val="1"/>
        <w:numId w:val="3"/>
      </w:numPr>
      <w:spacing w:line="240" w:lineRule="auto"/>
    </w:pPr>
    <w:rPr>
      <w:rFonts w:cs="Arial"/>
      <w:lang w:eastAsia="en-GB"/>
    </w:rPr>
  </w:style>
  <w:style w:type="paragraph" w:customStyle="1" w:styleId="Defs2">
    <w:name w:val="Defs 2"/>
    <w:basedOn w:val="Normal"/>
    <w:rsid w:val="002277EE"/>
    <w:pPr>
      <w:numPr>
        <w:ilvl w:val="2"/>
        <w:numId w:val="3"/>
      </w:numPr>
      <w:spacing w:line="240" w:lineRule="auto"/>
    </w:pPr>
    <w:rPr>
      <w:rFonts w:cs="Arial"/>
      <w:lang w:eastAsia="en-GB"/>
    </w:rPr>
  </w:style>
  <w:style w:type="paragraph" w:customStyle="1" w:styleId="Defs3">
    <w:name w:val="Defs 3"/>
    <w:basedOn w:val="Normal"/>
    <w:rsid w:val="002277EE"/>
    <w:pPr>
      <w:numPr>
        <w:ilvl w:val="3"/>
        <w:numId w:val="3"/>
      </w:numPr>
      <w:spacing w:line="240" w:lineRule="auto"/>
    </w:pPr>
    <w:rPr>
      <w:rFonts w:cs="Arial"/>
      <w:lang w:eastAsia="en-GB"/>
    </w:rPr>
  </w:style>
  <w:style w:type="paragraph" w:customStyle="1" w:styleId="Defs4">
    <w:name w:val="Defs 4"/>
    <w:basedOn w:val="Normal"/>
    <w:rsid w:val="002277EE"/>
    <w:pPr>
      <w:numPr>
        <w:ilvl w:val="4"/>
        <w:numId w:val="3"/>
      </w:numPr>
      <w:spacing w:line="240" w:lineRule="auto"/>
    </w:pPr>
    <w:rPr>
      <w:rFonts w:cs="Arial"/>
      <w:lang w:eastAsia="en-GB"/>
    </w:rPr>
  </w:style>
  <w:style w:type="paragraph" w:styleId="ListParagraph">
    <w:name w:val="List Paragraph"/>
    <w:basedOn w:val="Normal"/>
    <w:uiPriority w:val="34"/>
    <w:qFormat/>
    <w:rsid w:val="002277EE"/>
    <w:pPr>
      <w:ind w:left="720"/>
      <w:contextualSpacing/>
    </w:pPr>
  </w:style>
  <w:style w:type="paragraph" w:customStyle="1" w:styleId="DefinitionText">
    <w:name w:val="Definition Text"/>
    <w:basedOn w:val="Normal"/>
    <w:uiPriority w:val="99"/>
    <w:rsid w:val="002277EE"/>
    <w:pPr>
      <w:spacing w:line="360" w:lineRule="auto"/>
      <w:ind w:left="850"/>
    </w:pPr>
    <w:rPr>
      <w:rFonts w:eastAsia="Arial" w:cs="Arial"/>
      <w:lang w:eastAsia="en-GB"/>
    </w:rPr>
  </w:style>
  <w:style w:type="paragraph" w:customStyle="1" w:styleId="Definitions">
    <w:name w:val="Definitions"/>
    <w:basedOn w:val="DefinitionText"/>
    <w:next w:val="DefinitionText"/>
    <w:uiPriority w:val="99"/>
    <w:rsid w:val="002277EE"/>
    <w:pPr>
      <w:keepNext/>
      <w:spacing w:before="120" w:after="0"/>
      <w:jc w:val="left"/>
    </w:pPr>
    <w:rPr>
      <w:b/>
      <w:bCs/>
    </w:rPr>
  </w:style>
  <w:style w:type="table" w:styleId="GridTable1Light">
    <w:name w:val="Grid Table 1 Light"/>
    <w:basedOn w:val="TableNormal"/>
    <w:uiPriority w:val="46"/>
    <w:rsid w:val="002277EE"/>
    <w:pPr>
      <w:spacing w:after="0" w:line="240" w:lineRule="auto"/>
      <w:jc w:val="left"/>
    </w:pPr>
    <w:rPr>
      <w:rFonts w:eastAsia="Arial" w:cs="Times New Roman"/>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umbListBodyText">
    <w:name w:val="NumbList Body Text"/>
    <w:uiPriority w:val="99"/>
    <w:rsid w:val="004C3FA0"/>
    <w:pPr>
      <w:numPr>
        <w:numId w:val="4"/>
      </w:numPr>
    </w:pPr>
  </w:style>
  <w:style w:type="paragraph" w:customStyle="1" w:styleId="BodyText1">
    <w:name w:val="Body Text 1"/>
    <w:basedOn w:val="Normal"/>
    <w:uiPriority w:val="10"/>
    <w:rsid w:val="004C3FA0"/>
    <w:pPr>
      <w:spacing w:line="240" w:lineRule="auto"/>
      <w:ind w:left="680"/>
      <w:jc w:val="left"/>
    </w:pPr>
  </w:style>
  <w:style w:type="character" w:customStyle="1" w:styleId="Body1Char">
    <w:name w:val="Body1 Char"/>
    <w:basedOn w:val="DefaultParagraphFont"/>
    <w:link w:val="Body1"/>
    <w:rsid w:val="00F0138C"/>
  </w:style>
  <w:style w:type="paragraph" w:customStyle="1" w:styleId="SchedulePart">
    <w:name w:val="Schedule Part"/>
    <w:basedOn w:val="BodyText"/>
    <w:next w:val="SchedulePart-Sub"/>
    <w:link w:val="SchedulePartChar"/>
    <w:uiPriority w:val="5"/>
    <w:qFormat/>
    <w:rsid w:val="00FE3B9B"/>
    <w:pPr>
      <w:keepNext/>
      <w:numPr>
        <w:ilvl w:val="1"/>
        <w:numId w:val="21"/>
      </w:numPr>
      <w:jc w:val="center"/>
    </w:pPr>
    <w:rPr>
      <w:b/>
      <w:caps/>
    </w:rPr>
  </w:style>
  <w:style w:type="character" w:customStyle="1" w:styleId="SchedulePartChar">
    <w:name w:val="Schedule Part Char"/>
    <w:basedOn w:val="BodyTextChar"/>
    <w:link w:val="SchedulePart"/>
    <w:uiPriority w:val="5"/>
    <w:rsid w:val="00FE3B9B"/>
    <w:rPr>
      <w:b/>
      <w:caps/>
    </w:rPr>
  </w:style>
  <w:style w:type="paragraph" w:customStyle="1" w:styleId="SchedulePart-Sub">
    <w:name w:val="Schedule Part-Sub"/>
    <w:basedOn w:val="BodyText"/>
    <w:next w:val="BodyText"/>
    <w:link w:val="SchedulePart-SubChar"/>
    <w:uiPriority w:val="5"/>
    <w:qFormat/>
    <w:rsid w:val="00FE3B9B"/>
    <w:pPr>
      <w:keepNext/>
      <w:jc w:val="center"/>
    </w:pPr>
    <w:rPr>
      <w:b/>
      <w:caps/>
    </w:rPr>
  </w:style>
  <w:style w:type="character" w:customStyle="1" w:styleId="SchedulePart-SubChar">
    <w:name w:val="Schedule Part-Sub Char"/>
    <w:basedOn w:val="BodyTextChar"/>
    <w:link w:val="SchedulePart-Sub"/>
    <w:uiPriority w:val="5"/>
    <w:rsid w:val="00FE3B9B"/>
    <w:rPr>
      <w:b/>
      <w:caps/>
    </w:rPr>
  </w:style>
  <w:style w:type="paragraph" w:customStyle="1" w:styleId="Recital-sub">
    <w:name w:val="Recital-sub"/>
    <w:basedOn w:val="BodyText"/>
    <w:link w:val="Recital-subChar"/>
    <w:uiPriority w:val="5"/>
    <w:qFormat/>
    <w:rsid w:val="00A742B4"/>
    <w:pPr>
      <w:numPr>
        <w:ilvl w:val="1"/>
        <w:numId w:val="10"/>
      </w:numPr>
    </w:pPr>
  </w:style>
  <w:style w:type="character" w:customStyle="1" w:styleId="Recital-subChar">
    <w:name w:val="Recital-sub Char"/>
    <w:basedOn w:val="BodyTextChar"/>
    <w:link w:val="Recital-sub"/>
    <w:uiPriority w:val="5"/>
    <w:rsid w:val="00A742B4"/>
  </w:style>
  <w:style w:type="paragraph" w:customStyle="1" w:styleId="Annex1">
    <w:name w:val="Annex 1"/>
    <w:basedOn w:val="Annex2"/>
    <w:next w:val="Annex2"/>
    <w:link w:val="Annex1Char"/>
    <w:uiPriority w:val="5"/>
    <w:qFormat/>
    <w:rsid w:val="00A742B4"/>
    <w:pPr>
      <w:pageBreakBefore/>
      <w:numPr>
        <w:numId w:val="11"/>
      </w:numPr>
    </w:pPr>
  </w:style>
  <w:style w:type="character" w:customStyle="1" w:styleId="Annex1Char">
    <w:name w:val="Annex 1 Char"/>
    <w:basedOn w:val="BodyTextChar"/>
    <w:link w:val="Annex1"/>
    <w:uiPriority w:val="5"/>
    <w:rsid w:val="00A742B4"/>
    <w:rPr>
      <w:b/>
      <w:caps/>
    </w:rPr>
  </w:style>
  <w:style w:type="paragraph" w:customStyle="1" w:styleId="Annex2">
    <w:name w:val="Annex 2"/>
    <w:basedOn w:val="BodyText"/>
    <w:next w:val="BodyText"/>
    <w:link w:val="Annex2Char"/>
    <w:uiPriority w:val="5"/>
    <w:qFormat/>
    <w:rsid w:val="00A742B4"/>
    <w:pPr>
      <w:keepNext/>
      <w:jc w:val="center"/>
    </w:pPr>
    <w:rPr>
      <w:b/>
      <w:caps/>
    </w:rPr>
  </w:style>
  <w:style w:type="character" w:customStyle="1" w:styleId="Annex2Char">
    <w:name w:val="Annex 2 Char"/>
    <w:basedOn w:val="BodyTextChar"/>
    <w:link w:val="Annex2"/>
    <w:uiPriority w:val="5"/>
    <w:rsid w:val="00A742B4"/>
    <w:rPr>
      <w:b/>
      <w:caps/>
    </w:rPr>
  </w:style>
  <w:style w:type="paragraph" w:customStyle="1" w:styleId="Non-TableDefinedTerm">
    <w:name w:val="Non-Table Defined Term"/>
    <w:basedOn w:val="BodyText"/>
    <w:next w:val="Non-TableDefinitionMeaning"/>
    <w:link w:val="Non-TableDefinedTermChar"/>
    <w:uiPriority w:val="5"/>
    <w:qFormat/>
    <w:rsid w:val="00A742B4"/>
    <w:pPr>
      <w:numPr>
        <w:numId w:val="12"/>
      </w:numPr>
      <w:spacing w:after="0"/>
      <w:ind w:right="5670"/>
    </w:pPr>
    <w:rPr>
      <w:b/>
    </w:rPr>
  </w:style>
  <w:style w:type="character" w:customStyle="1" w:styleId="Non-TableDefinedTermChar">
    <w:name w:val="Non-Table Defined Term Char"/>
    <w:basedOn w:val="BodyTextChar"/>
    <w:link w:val="Non-TableDefinedTerm"/>
    <w:uiPriority w:val="5"/>
    <w:rsid w:val="00A742B4"/>
    <w:rPr>
      <w:b/>
    </w:rPr>
  </w:style>
  <w:style w:type="paragraph" w:customStyle="1" w:styleId="Non-TableDefinitionMeaning">
    <w:name w:val="Non-Table Definition Meaning"/>
    <w:basedOn w:val="BodyText"/>
    <w:next w:val="Non-TableDefinedTerm"/>
    <w:link w:val="Non-TableDefinitionMeaningChar"/>
    <w:uiPriority w:val="5"/>
    <w:qFormat/>
    <w:rsid w:val="00A742B4"/>
    <w:pPr>
      <w:numPr>
        <w:ilvl w:val="1"/>
        <w:numId w:val="12"/>
      </w:numPr>
    </w:pPr>
  </w:style>
  <w:style w:type="character" w:customStyle="1" w:styleId="Non-TableDefinitionMeaningChar">
    <w:name w:val="Non-Table Definition Meaning Char"/>
    <w:basedOn w:val="BodyTextChar"/>
    <w:link w:val="Non-TableDefinitionMeaning"/>
    <w:uiPriority w:val="5"/>
    <w:rsid w:val="00A742B4"/>
  </w:style>
  <w:style w:type="paragraph" w:customStyle="1" w:styleId="Non-TableDefinitionSub">
    <w:name w:val="Non-Table Definition Sub"/>
    <w:basedOn w:val="BodyText"/>
    <w:link w:val="Non-TableDefinitionSubChar"/>
    <w:uiPriority w:val="5"/>
    <w:qFormat/>
    <w:rsid w:val="00A742B4"/>
    <w:pPr>
      <w:numPr>
        <w:ilvl w:val="2"/>
        <w:numId w:val="12"/>
      </w:numPr>
    </w:pPr>
  </w:style>
  <w:style w:type="character" w:customStyle="1" w:styleId="Non-TableDefinitionSubChar">
    <w:name w:val="Non-Table Definition Sub Char"/>
    <w:basedOn w:val="BodyTextChar"/>
    <w:link w:val="Non-TableDefinitionSub"/>
    <w:uiPriority w:val="5"/>
    <w:rsid w:val="00A742B4"/>
  </w:style>
  <w:style w:type="paragraph" w:customStyle="1" w:styleId="Non-TableDefinitionSub-Sub">
    <w:name w:val="Non-Table Definition Sub-Sub"/>
    <w:basedOn w:val="BodyText"/>
    <w:link w:val="Non-TableDefinitionSub-SubChar"/>
    <w:uiPriority w:val="5"/>
    <w:qFormat/>
    <w:rsid w:val="00A742B4"/>
    <w:pPr>
      <w:numPr>
        <w:ilvl w:val="3"/>
        <w:numId w:val="12"/>
      </w:numPr>
    </w:pPr>
  </w:style>
  <w:style w:type="character" w:customStyle="1" w:styleId="Non-TableDefinitionSub-SubChar">
    <w:name w:val="Non-Table Definition Sub-Sub Char"/>
    <w:basedOn w:val="BodyTextChar"/>
    <w:link w:val="Non-TableDefinitionSub-Sub"/>
    <w:uiPriority w:val="5"/>
    <w:rsid w:val="00A742B4"/>
  </w:style>
  <w:style w:type="paragraph" w:customStyle="1" w:styleId="DLFrontPageDocType">
    <w:name w:val="DLFrontPageDocType"/>
    <w:uiPriority w:val="5"/>
    <w:qFormat/>
    <w:rsid w:val="00A742B4"/>
    <w:pPr>
      <w:jc w:val="center"/>
    </w:pPr>
    <w:rPr>
      <w:b/>
      <w:caps/>
    </w:rPr>
  </w:style>
  <w:style w:type="paragraph" w:customStyle="1" w:styleId="SingleSchedule">
    <w:name w:val="Single Schedule"/>
    <w:basedOn w:val="BodyText"/>
    <w:next w:val="Schedule2"/>
    <w:link w:val="SingleScheduleChar"/>
    <w:uiPriority w:val="5"/>
    <w:qFormat/>
    <w:rsid w:val="00A742B4"/>
    <w:pPr>
      <w:keepNext/>
      <w:pageBreakBefore/>
      <w:numPr>
        <w:numId w:val="13"/>
      </w:numPr>
      <w:jc w:val="center"/>
    </w:pPr>
    <w:rPr>
      <w:b/>
      <w:caps/>
    </w:rPr>
  </w:style>
  <w:style w:type="character" w:customStyle="1" w:styleId="SingleScheduleChar">
    <w:name w:val="Single Schedule Char"/>
    <w:basedOn w:val="BodyTextChar"/>
    <w:link w:val="SingleSchedule"/>
    <w:uiPriority w:val="5"/>
    <w:rsid w:val="00A742B4"/>
    <w:rPr>
      <w:b/>
      <w:caps/>
    </w:rPr>
  </w:style>
  <w:style w:type="paragraph" w:customStyle="1" w:styleId="SingleAnnex">
    <w:name w:val="Single Annex"/>
    <w:basedOn w:val="BodyText"/>
    <w:next w:val="Annex2"/>
    <w:link w:val="SingleAnnexChar"/>
    <w:uiPriority w:val="5"/>
    <w:qFormat/>
    <w:rsid w:val="00A742B4"/>
    <w:pPr>
      <w:keepNext/>
      <w:pageBreakBefore/>
      <w:numPr>
        <w:numId w:val="14"/>
      </w:numPr>
      <w:jc w:val="center"/>
    </w:pPr>
    <w:rPr>
      <w:b/>
      <w:caps/>
    </w:rPr>
  </w:style>
  <w:style w:type="character" w:customStyle="1" w:styleId="SingleAnnexChar">
    <w:name w:val="Single Annex Char"/>
    <w:basedOn w:val="BodyTextChar"/>
    <w:link w:val="SingleAnnex"/>
    <w:uiPriority w:val="5"/>
    <w:rsid w:val="00A742B4"/>
    <w:rPr>
      <w:b/>
      <w:caps/>
    </w:rPr>
  </w:style>
  <w:style w:type="paragraph" w:styleId="TOC5">
    <w:name w:val="toc 5"/>
    <w:basedOn w:val="Normal"/>
    <w:next w:val="Normal"/>
    <w:autoRedefine/>
    <w:uiPriority w:val="39"/>
    <w:unhideWhenUsed/>
    <w:rsid w:val="006B5298"/>
    <w:pPr>
      <w:tabs>
        <w:tab w:val="right" w:leader="dot" w:pos="9062"/>
      </w:tabs>
      <w:spacing w:after="0"/>
    </w:pPr>
    <w:rPr>
      <w:caps/>
    </w:rPr>
  </w:style>
  <w:style w:type="paragraph" w:styleId="TOC6">
    <w:name w:val="toc 6"/>
    <w:basedOn w:val="Normal"/>
    <w:next w:val="Normal"/>
    <w:autoRedefine/>
    <w:uiPriority w:val="39"/>
    <w:unhideWhenUsed/>
    <w:rsid w:val="006B5298"/>
    <w:pPr>
      <w:tabs>
        <w:tab w:val="right" w:leader="dot" w:pos="9062"/>
      </w:tabs>
      <w:spacing w:after="0"/>
      <w:ind w:left="709"/>
    </w:pPr>
    <w:rPr>
      <w:noProof/>
    </w:rPr>
  </w:style>
  <w:style w:type="paragraph" w:customStyle="1" w:styleId="aDefinition">
    <w:name w:val="(a) Definition"/>
    <w:basedOn w:val="Body"/>
    <w:qFormat/>
    <w:rsid w:val="00FE3B9B"/>
    <w:pPr>
      <w:tabs>
        <w:tab w:val="num" w:pos="851"/>
      </w:tabs>
      <w:ind w:left="851" w:hanging="851"/>
    </w:pPr>
    <w:rPr>
      <w:rFonts w:ascii="Verdana" w:hAnsi="Verdana" w:cs="Times New Roman"/>
      <w:sz w:val="18"/>
      <w:szCs w:val="18"/>
      <w:lang w:eastAsia="zh-CN"/>
    </w:rPr>
  </w:style>
  <w:style w:type="paragraph" w:customStyle="1" w:styleId="iDefinition">
    <w:name w:val="(i) Definition"/>
    <w:basedOn w:val="Body"/>
    <w:qFormat/>
    <w:rsid w:val="00FE3B9B"/>
    <w:pPr>
      <w:tabs>
        <w:tab w:val="num" w:pos="1843"/>
      </w:tabs>
      <w:ind w:left="1843" w:hanging="992"/>
    </w:pPr>
    <w:rPr>
      <w:rFonts w:ascii="Verdana" w:hAnsi="Verdan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415">
      <w:bodyDiv w:val="1"/>
      <w:marLeft w:val="0"/>
      <w:marRight w:val="0"/>
      <w:marTop w:val="0"/>
      <w:marBottom w:val="0"/>
      <w:divBdr>
        <w:top w:val="none" w:sz="0" w:space="0" w:color="auto"/>
        <w:left w:val="none" w:sz="0" w:space="0" w:color="auto"/>
        <w:bottom w:val="none" w:sz="0" w:space="0" w:color="auto"/>
        <w:right w:val="none" w:sz="0" w:space="0" w:color="auto"/>
      </w:divBdr>
    </w:div>
    <w:div w:id="209077000">
      <w:bodyDiv w:val="1"/>
      <w:marLeft w:val="0"/>
      <w:marRight w:val="0"/>
      <w:marTop w:val="0"/>
      <w:marBottom w:val="0"/>
      <w:divBdr>
        <w:top w:val="none" w:sz="0" w:space="0" w:color="auto"/>
        <w:left w:val="none" w:sz="0" w:space="0" w:color="auto"/>
        <w:bottom w:val="none" w:sz="0" w:space="0" w:color="auto"/>
        <w:right w:val="none" w:sz="0" w:space="0" w:color="auto"/>
      </w:divBdr>
    </w:div>
    <w:div w:id="225191990">
      <w:bodyDiv w:val="1"/>
      <w:marLeft w:val="0"/>
      <w:marRight w:val="0"/>
      <w:marTop w:val="0"/>
      <w:marBottom w:val="0"/>
      <w:divBdr>
        <w:top w:val="none" w:sz="0" w:space="0" w:color="auto"/>
        <w:left w:val="none" w:sz="0" w:space="0" w:color="auto"/>
        <w:bottom w:val="none" w:sz="0" w:space="0" w:color="auto"/>
        <w:right w:val="none" w:sz="0" w:space="0" w:color="auto"/>
      </w:divBdr>
    </w:div>
    <w:div w:id="369956382">
      <w:bodyDiv w:val="1"/>
      <w:marLeft w:val="0"/>
      <w:marRight w:val="0"/>
      <w:marTop w:val="0"/>
      <w:marBottom w:val="0"/>
      <w:divBdr>
        <w:top w:val="none" w:sz="0" w:space="0" w:color="auto"/>
        <w:left w:val="none" w:sz="0" w:space="0" w:color="auto"/>
        <w:bottom w:val="none" w:sz="0" w:space="0" w:color="auto"/>
        <w:right w:val="none" w:sz="0" w:space="0" w:color="auto"/>
      </w:divBdr>
    </w:div>
    <w:div w:id="477957785">
      <w:bodyDiv w:val="1"/>
      <w:marLeft w:val="0"/>
      <w:marRight w:val="0"/>
      <w:marTop w:val="0"/>
      <w:marBottom w:val="0"/>
      <w:divBdr>
        <w:top w:val="none" w:sz="0" w:space="0" w:color="auto"/>
        <w:left w:val="none" w:sz="0" w:space="0" w:color="auto"/>
        <w:bottom w:val="none" w:sz="0" w:space="0" w:color="auto"/>
        <w:right w:val="none" w:sz="0" w:space="0" w:color="auto"/>
      </w:divBdr>
    </w:div>
    <w:div w:id="514542242">
      <w:bodyDiv w:val="1"/>
      <w:marLeft w:val="0"/>
      <w:marRight w:val="0"/>
      <w:marTop w:val="0"/>
      <w:marBottom w:val="0"/>
      <w:divBdr>
        <w:top w:val="none" w:sz="0" w:space="0" w:color="auto"/>
        <w:left w:val="none" w:sz="0" w:space="0" w:color="auto"/>
        <w:bottom w:val="none" w:sz="0" w:space="0" w:color="auto"/>
        <w:right w:val="none" w:sz="0" w:space="0" w:color="auto"/>
      </w:divBdr>
    </w:div>
    <w:div w:id="568855475">
      <w:bodyDiv w:val="1"/>
      <w:marLeft w:val="0"/>
      <w:marRight w:val="0"/>
      <w:marTop w:val="0"/>
      <w:marBottom w:val="0"/>
      <w:divBdr>
        <w:top w:val="none" w:sz="0" w:space="0" w:color="auto"/>
        <w:left w:val="none" w:sz="0" w:space="0" w:color="auto"/>
        <w:bottom w:val="none" w:sz="0" w:space="0" w:color="auto"/>
        <w:right w:val="none" w:sz="0" w:space="0" w:color="auto"/>
      </w:divBdr>
    </w:div>
    <w:div w:id="571811289">
      <w:bodyDiv w:val="1"/>
      <w:marLeft w:val="0"/>
      <w:marRight w:val="0"/>
      <w:marTop w:val="0"/>
      <w:marBottom w:val="0"/>
      <w:divBdr>
        <w:top w:val="none" w:sz="0" w:space="0" w:color="auto"/>
        <w:left w:val="none" w:sz="0" w:space="0" w:color="auto"/>
        <w:bottom w:val="none" w:sz="0" w:space="0" w:color="auto"/>
        <w:right w:val="none" w:sz="0" w:space="0" w:color="auto"/>
      </w:divBdr>
    </w:div>
    <w:div w:id="610675011">
      <w:bodyDiv w:val="1"/>
      <w:marLeft w:val="0"/>
      <w:marRight w:val="0"/>
      <w:marTop w:val="0"/>
      <w:marBottom w:val="0"/>
      <w:divBdr>
        <w:top w:val="none" w:sz="0" w:space="0" w:color="auto"/>
        <w:left w:val="none" w:sz="0" w:space="0" w:color="auto"/>
        <w:bottom w:val="none" w:sz="0" w:space="0" w:color="auto"/>
        <w:right w:val="none" w:sz="0" w:space="0" w:color="auto"/>
      </w:divBdr>
    </w:div>
    <w:div w:id="754546511">
      <w:bodyDiv w:val="1"/>
      <w:marLeft w:val="0"/>
      <w:marRight w:val="0"/>
      <w:marTop w:val="0"/>
      <w:marBottom w:val="0"/>
      <w:divBdr>
        <w:top w:val="none" w:sz="0" w:space="0" w:color="auto"/>
        <w:left w:val="none" w:sz="0" w:space="0" w:color="auto"/>
        <w:bottom w:val="none" w:sz="0" w:space="0" w:color="auto"/>
        <w:right w:val="none" w:sz="0" w:space="0" w:color="auto"/>
      </w:divBdr>
    </w:div>
    <w:div w:id="769130940">
      <w:bodyDiv w:val="1"/>
      <w:marLeft w:val="0"/>
      <w:marRight w:val="0"/>
      <w:marTop w:val="0"/>
      <w:marBottom w:val="0"/>
      <w:divBdr>
        <w:top w:val="none" w:sz="0" w:space="0" w:color="auto"/>
        <w:left w:val="none" w:sz="0" w:space="0" w:color="auto"/>
        <w:bottom w:val="none" w:sz="0" w:space="0" w:color="auto"/>
        <w:right w:val="none" w:sz="0" w:space="0" w:color="auto"/>
      </w:divBdr>
    </w:div>
    <w:div w:id="819227364">
      <w:bodyDiv w:val="1"/>
      <w:marLeft w:val="0"/>
      <w:marRight w:val="0"/>
      <w:marTop w:val="0"/>
      <w:marBottom w:val="0"/>
      <w:divBdr>
        <w:top w:val="none" w:sz="0" w:space="0" w:color="auto"/>
        <w:left w:val="none" w:sz="0" w:space="0" w:color="auto"/>
        <w:bottom w:val="none" w:sz="0" w:space="0" w:color="auto"/>
        <w:right w:val="none" w:sz="0" w:space="0" w:color="auto"/>
      </w:divBdr>
    </w:div>
    <w:div w:id="914128553">
      <w:bodyDiv w:val="1"/>
      <w:marLeft w:val="0"/>
      <w:marRight w:val="0"/>
      <w:marTop w:val="0"/>
      <w:marBottom w:val="0"/>
      <w:divBdr>
        <w:top w:val="none" w:sz="0" w:space="0" w:color="auto"/>
        <w:left w:val="none" w:sz="0" w:space="0" w:color="auto"/>
        <w:bottom w:val="none" w:sz="0" w:space="0" w:color="auto"/>
        <w:right w:val="none" w:sz="0" w:space="0" w:color="auto"/>
      </w:divBdr>
    </w:div>
    <w:div w:id="1128744531">
      <w:bodyDiv w:val="1"/>
      <w:marLeft w:val="0"/>
      <w:marRight w:val="0"/>
      <w:marTop w:val="0"/>
      <w:marBottom w:val="0"/>
      <w:divBdr>
        <w:top w:val="none" w:sz="0" w:space="0" w:color="auto"/>
        <w:left w:val="none" w:sz="0" w:space="0" w:color="auto"/>
        <w:bottom w:val="none" w:sz="0" w:space="0" w:color="auto"/>
        <w:right w:val="none" w:sz="0" w:space="0" w:color="auto"/>
      </w:divBdr>
    </w:div>
    <w:div w:id="1155301112">
      <w:bodyDiv w:val="1"/>
      <w:marLeft w:val="0"/>
      <w:marRight w:val="0"/>
      <w:marTop w:val="0"/>
      <w:marBottom w:val="0"/>
      <w:divBdr>
        <w:top w:val="none" w:sz="0" w:space="0" w:color="auto"/>
        <w:left w:val="none" w:sz="0" w:space="0" w:color="auto"/>
        <w:bottom w:val="none" w:sz="0" w:space="0" w:color="auto"/>
        <w:right w:val="none" w:sz="0" w:space="0" w:color="auto"/>
      </w:divBdr>
    </w:div>
    <w:div w:id="1167482026">
      <w:bodyDiv w:val="1"/>
      <w:marLeft w:val="0"/>
      <w:marRight w:val="0"/>
      <w:marTop w:val="0"/>
      <w:marBottom w:val="0"/>
      <w:divBdr>
        <w:top w:val="none" w:sz="0" w:space="0" w:color="auto"/>
        <w:left w:val="none" w:sz="0" w:space="0" w:color="auto"/>
        <w:bottom w:val="none" w:sz="0" w:space="0" w:color="auto"/>
        <w:right w:val="none" w:sz="0" w:space="0" w:color="auto"/>
      </w:divBdr>
    </w:div>
    <w:div w:id="1244100585">
      <w:bodyDiv w:val="1"/>
      <w:marLeft w:val="0"/>
      <w:marRight w:val="0"/>
      <w:marTop w:val="0"/>
      <w:marBottom w:val="0"/>
      <w:divBdr>
        <w:top w:val="none" w:sz="0" w:space="0" w:color="auto"/>
        <w:left w:val="none" w:sz="0" w:space="0" w:color="auto"/>
        <w:bottom w:val="none" w:sz="0" w:space="0" w:color="auto"/>
        <w:right w:val="none" w:sz="0" w:space="0" w:color="auto"/>
      </w:divBdr>
    </w:div>
    <w:div w:id="1358197789">
      <w:bodyDiv w:val="1"/>
      <w:marLeft w:val="0"/>
      <w:marRight w:val="0"/>
      <w:marTop w:val="0"/>
      <w:marBottom w:val="0"/>
      <w:divBdr>
        <w:top w:val="none" w:sz="0" w:space="0" w:color="auto"/>
        <w:left w:val="none" w:sz="0" w:space="0" w:color="auto"/>
        <w:bottom w:val="none" w:sz="0" w:space="0" w:color="auto"/>
        <w:right w:val="none" w:sz="0" w:space="0" w:color="auto"/>
      </w:divBdr>
    </w:div>
    <w:div w:id="1381705972">
      <w:bodyDiv w:val="1"/>
      <w:marLeft w:val="0"/>
      <w:marRight w:val="0"/>
      <w:marTop w:val="0"/>
      <w:marBottom w:val="0"/>
      <w:divBdr>
        <w:top w:val="none" w:sz="0" w:space="0" w:color="auto"/>
        <w:left w:val="none" w:sz="0" w:space="0" w:color="auto"/>
        <w:bottom w:val="none" w:sz="0" w:space="0" w:color="auto"/>
        <w:right w:val="none" w:sz="0" w:space="0" w:color="auto"/>
      </w:divBdr>
    </w:div>
    <w:div w:id="1472357137">
      <w:bodyDiv w:val="1"/>
      <w:marLeft w:val="0"/>
      <w:marRight w:val="0"/>
      <w:marTop w:val="0"/>
      <w:marBottom w:val="0"/>
      <w:divBdr>
        <w:top w:val="none" w:sz="0" w:space="0" w:color="auto"/>
        <w:left w:val="none" w:sz="0" w:space="0" w:color="auto"/>
        <w:bottom w:val="none" w:sz="0" w:space="0" w:color="auto"/>
        <w:right w:val="none" w:sz="0" w:space="0" w:color="auto"/>
      </w:divBdr>
    </w:div>
    <w:div w:id="1563831440">
      <w:bodyDiv w:val="1"/>
      <w:marLeft w:val="0"/>
      <w:marRight w:val="0"/>
      <w:marTop w:val="0"/>
      <w:marBottom w:val="0"/>
      <w:divBdr>
        <w:top w:val="none" w:sz="0" w:space="0" w:color="auto"/>
        <w:left w:val="none" w:sz="0" w:space="0" w:color="auto"/>
        <w:bottom w:val="none" w:sz="0" w:space="0" w:color="auto"/>
        <w:right w:val="none" w:sz="0" w:space="0" w:color="auto"/>
      </w:divBdr>
    </w:div>
    <w:div w:id="1604607886">
      <w:bodyDiv w:val="1"/>
      <w:marLeft w:val="0"/>
      <w:marRight w:val="0"/>
      <w:marTop w:val="0"/>
      <w:marBottom w:val="0"/>
      <w:divBdr>
        <w:top w:val="none" w:sz="0" w:space="0" w:color="auto"/>
        <w:left w:val="none" w:sz="0" w:space="0" w:color="auto"/>
        <w:bottom w:val="none" w:sz="0" w:space="0" w:color="auto"/>
        <w:right w:val="none" w:sz="0" w:space="0" w:color="auto"/>
      </w:divBdr>
    </w:div>
    <w:div w:id="1655141668">
      <w:bodyDiv w:val="1"/>
      <w:marLeft w:val="0"/>
      <w:marRight w:val="0"/>
      <w:marTop w:val="0"/>
      <w:marBottom w:val="0"/>
      <w:divBdr>
        <w:top w:val="none" w:sz="0" w:space="0" w:color="auto"/>
        <w:left w:val="none" w:sz="0" w:space="0" w:color="auto"/>
        <w:bottom w:val="none" w:sz="0" w:space="0" w:color="auto"/>
        <w:right w:val="none" w:sz="0" w:space="0" w:color="auto"/>
      </w:divBdr>
    </w:div>
    <w:div w:id="1681616142">
      <w:bodyDiv w:val="1"/>
      <w:marLeft w:val="0"/>
      <w:marRight w:val="0"/>
      <w:marTop w:val="0"/>
      <w:marBottom w:val="0"/>
      <w:divBdr>
        <w:top w:val="none" w:sz="0" w:space="0" w:color="auto"/>
        <w:left w:val="none" w:sz="0" w:space="0" w:color="auto"/>
        <w:bottom w:val="none" w:sz="0" w:space="0" w:color="auto"/>
        <w:right w:val="none" w:sz="0" w:space="0" w:color="auto"/>
      </w:divBdr>
    </w:div>
    <w:div w:id="1774861163">
      <w:bodyDiv w:val="1"/>
      <w:marLeft w:val="0"/>
      <w:marRight w:val="0"/>
      <w:marTop w:val="0"/>
      <w:marBottom w:val="0"/>
      <w:divBdr>
        <w:top w:val="none" w:sz="0" w:space="0" w:color="auto"/>
        <w:left w:val="none" w:sz="0" w:space="0" w:color="auto"/>
        <w:bottom w:val="none" w:sz="0" w:space="0" w:color="auto"/>
        <w:right w:val="none" w:sz="0" w:space="0" w:color="auto"/>
      </w:divBdr>
    </w:div>
    <w:div w:id="1790511482">
      <w:bodyDiv w:val="1"/>
      <w:marLeft w:val="0"/>
      <w:marRight w:val="0"/>
      <w:marTop w:val="0"/>
      <w:marBottom w:val="0"/>
      <w:divBdr>
        <w:top w:val="none" w:sz="0" w:space="0" w:color="auto"/>
        <w:left w:val="none" w:sz="0" w:space="0" w:color="auto"/>
        <w:bottom w:val="none" w:sz="0" w:space="0" w:color="auto"/>
        <w:right w:val="none" w:sz="0" w:space="0" w:color="auto"/>
      </w:divBdr>
    </w:div>
    <w:div w:id="1817650662">
      <w:bodyDiv w:val="1"/>
      <w:marLeft w:val="0"/>
      <w:marRight w:val="0"/>
      <w:marTop w:val="0"/>
      <w:marBottom w:val="0"/>
      <w:divBdr>
        <w:top w:val="none" w:sz="0" w:space="0" w:color="auto"/>
        <w:left w:val="none" w:sz="0" w:space="0" w:color="auto"/>
        <w:bottom w:val="none" w:sz="0" w:space="0" w:color="auto"/>
        <w:right w:val="none" w:sz="0" w:space="0" w:color="auto"/>
      </w:divBdr>
    </w:div>
    <w:div w:id="1823614521">
      <w:bodyDiv w:val="1"/>
      <w:marLeft w:val="0"/>
      <w:marRight w:val="0"/>
      <w:marTop w:val="0"/>
      <w:marBottom w:val="0"/>
      <w:divBdr>
        <w:top w:val="none" w:sz="0" w:space="0" w:color="auto"/>
        <w:left w:val="none" w:sz="0" w:space="0" w:color="auto"/>
        <w:bottom w:val="none" w:sz="0" w:space="0" w:color="auto"/>
        <w:right w:val="none" w:sz="0" w:space="0" w:color="auto"/>
      </w:divBdr>
    </w:div>
    <w:div w:id="1870336667">
      <w:bodyDiv w:val="1"/>
      <w:marLeft w:val="0"/>
      <w:marRight w:val="0"/>
      <w:marTop w:val="0"/>
      <w:marBottom w:val="0"/>
      <w:divBdr>
        <w:top w:val="none" w:sz="0" w:space="0" w:color="auto"/>
        <w:left w:val="none" w:sz="0" w:space="0" w:color="auto"/>
        <w:bottom w:val="none" w:sz="0" w:space="0" w:color="auto"/>
        <w:right w:val="none" w:sz="0" w:space="0" w:color="auto"/>
      </w:divBdr>
    </w:div>
    <w:div w:id="2005738770">
      <w:bodyDiv w:val="1"/>
      <w:marLeft w:val="0"/>
      <w:marRight w:val="0"/>
      <w:marTop w:val="0"/>
      <w:marBottom w:val="0"/>
      <w:divBdr>
        <w:top w:val="none" w:sz="0" w:space="0" w:color="auto"/>
        <w:left w:val="none" w:sz="0" w:space="0" w:color="auto"/>
        <w:bottom w:val="none" w:sz="0" w:space="0" w:color="auto"/>
        <w:right w:val="none" w:sz="0" w:space="0" w:color="auto"/>
      </w:divBdr>
    </w:div>
    <w:div w:id="214507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7264EB-A9D5-4ECF-87FC-4203477CCC10}">
  <we:reference id="f52a93c0-05bf-41f0-a9a1-9fdabe5644e9" version="1.0.0.2" store="\\bhxvm-apps\apps\Microsoft Office\Add-ins" storeType="Filesystem"/>
  <we:alternateReferences/>
  <we:properties>
    <we:property name="documentId" value="&quot;b57fb79b-1447-4920-8ac9-3e5213a9500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Sources>
</file>

<file path=customXml/itemProps1.xml><?xml version="1.0" encoding="utf-8"?>
<ds:datastoreItem xmlns:ds="http://schemas.openxmlformats.org/officeDocument/2006/customXml" ds:itemID="{A00812DE-B2FA-447A-A3AF-785C367A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11323</Words>
  <Characters>62397</Characters>
  <Application>Microsoft Office Word</Application>
  <DocSecurity>0</DocSecurity>
  <Lines>519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S106 Agreement April 2025Draft S106 Agreement April 2025</dc:title>
  <cp:lastModifiedBy>Elizabeth Booth</cp:lastModifiedBy>
  <cp:revision>3</cp:revision>
  <cp:lastPrinted>1900-01-01T00:00:00Z</cp:lastPrinted>
  <dcterms:created xsi:type="dcterms:W3CDTF">2025-04-07T13:56:00Z</dcterms:created>
  <dcterms:modified xsi:type="dcterms:W3CDTF">2025-04-08T12:20:00Z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LEGAL02#114247315v4[SXH12]</vt:lpwstr>
  </property>
</Properties>
</file>